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15A" w:rsidRPr="00F51766" w:rsidRDefault="00012DBE" w:rsidP="00F51766">
      <w:pPr>
        <w:shd w:val="clear" w:color="auto" w:fill="FFFFFF"/>
        <w:jc w:val="center"/>
        <w:rPr>
          <w:rFonts w:ascii="Times New Roman" w:eastAsia="Times New Roman" w:hAnsi="Times New Roman" w:cs="Times New Roman"/>
          <w:b/>
          <w:sz w:val="32"/>
          <w:szCs w:val="32"/>
        </w:rPr>
      </w:pPr>
      <w:bookmarkStart w:id="0" w:name="_GoBack"/>
      <w:bookmarkEnd w:id="0"/>
      <w:r w:rsidRPr="00F51766">
        <w:rPr>
          <w:rFonts w:ascii="Times New Roman" w:eastAsia="Times New Roman" w:hAnsi="Times New Roman" w:cs="Times New Roman"/>
          <w:b/>
          <w:sz w:val="32"/>
          <w:szCs w:val="32"/>
        </w:rPr>
        <w:t>The Reduction of Clinical Symptoms</w:t>
      </w:r>
      <w:r w:rsidR="00CB715A" w:rsidRPr="00F51766">
        <w:rPr>
          <w:rFonts w:ascii="Times New Roman" w:eastAsia="Times New Roman" w:hAnsi="Times New Roman" w:cs="Times New Roman"/>
          <w:b/>
          <w:sz w:val="32"/>
          <w:szCs w:val="32"/>
        </w:rPr>
        <w:t xml:space="preserve"> </w:t>
      </w:r>
      <w:r w:rsidR="00D3089D" w:rsidRPr="00F51766">
        <w:rPr>
          <w:rFonts w:ascii="Times New Roman" w:eastAsia="Times New Roman" w:hAnsi="Times New Roman" w:cs="Times New Roman"/>
          <w:b/>
          <w:sz w:val="32"/>
          <w:szCs w:val="32"/>
        </w:rPr>
        <w:t>Commonly Associated with</w:t>
      </w:r>
      <w:r w:rsidRPr="00F51766">
        <w:rPr>
          <w:rFonts w:ascii="Times New Roman" w:eastAsia="Times New Roman" w:hAnsi="Times New Roman" w:cs="Times New Roman"/>
          <w:b/>
          <w:sz w:val="32"/>
          <w:szCs w:val="32"/>
        </w:rPr>
        <w:t xml:space="preserve"> Opioid </w:t>
      </w:r>
      <w:r w:rsidR="00F91218" w:rsidRPr="00F51766">
        <w:rPr>
          <w:rFonts w:ascii="Times New Roman" w:eastAsia="Times New Roman" w:hAnsi="Times New Roman" w:cs="Times New Roman"/>
          <w:b/>
          <w:sz w:val="32"/>
          <w:szCs w:val="32"/>
        </w:rPr>
        <w:t>Withdrawal Utilizing</w:t>
      </w:r>
      <w:r w:rsidR="00CB715A" w:rsidRPr="00F51766">
        <w:rPr>
          <w:rFonts w:ascii="Times New Roman" w:eastAsia="Times New Roman" w:hAnsi="Times New Roman" w:cs="Times New Roman"/>
          <w:b/>
          <w:sz w:val="32"/>
          <w:szCs w:val="32"/>
        </w:rPr>
        <w:t xml:space="preserve"> Per</w:t>
      </w:r>
      <w:r w:rsidR="003533E6" w:rsidRPr="00F51766">
        <w:rPr>
          <w:rFonts w:ascii="Times New Roman" w:eastAsia="Times New Roman" w:hAnsi="Times New Roman" w:cs="Times New Roman"/>
          <w:b/>
          <w:sz w:val="32"/>
          <w:szCs w:val="32"/>
        </w:rPr>
        <w:t>i</w:t>
      </w:r>
      <w:r w:rsidR="00CB715A" w:rsidRPr="00F51766">
        <w:rPr>
          <w:rFonts w:ascii="Times New Roman" w:eastAsia="Times New Roman" w:hAnsi="Times New Roman" w:cs="Times New Roman"/>
          <w:b/>
          <w:sz w:val="32"/>
          <w:szCs w:val="32"/>
        </w:rPr>
        <w:t>-Auricula</w:t>
      </w:r>
      <w:r w:rsidR="002F4184" w:rsidRPr="00F51766">
        <w:rPr>
          <w:rFonts w:ascii="Times New Roman" w:eastAsia="Times New Roman" w:hAnsi="Times New Roman" w:cs="Times New Roman"/>
          <w:b/>
          <w:sz w:val="32"/>
          <w:szCs w:val="32"/>
        </w:rPr>
        <w:t>r Percutaneous Ne</w:t>
      </w:r>
      <w:r w:rsidR="003533E6" w:rsidRPr="00F51766">
        <w:rPr>
          <w:rFonts w:ascii="Times New Roman" w:eastAsia="Times New Roman" w:hAnsi="Times New Roman" w:cs="Times New Roman"/>
          <w:b/>
          <w:sz w:val="32"/>
          <w:szCs w:val="32"/>
        </w:rPr>
        <w:t>r</w:t>
      </w:r>
      <w:r w:rsidR="002F4184" w:rsidRPr="00F51766">
        <w:rPr>
          <w:rFonts w:ascii="Times New Roman" w:eastAsia="Times New Roman" w:hAnsi="Times New Roman" w:cs="Times New Roman"/>
          <w:b/>
          <w:sz w:val="32"/>
          <w:szCs w:val="32"/>
        </w:rPr>
        <w:t xml:space="preserve">ve Field </w:t>
      </w:r>
      <w:r w:rsidR="003533E6" w:rsidRPr="00F51766">
        <w:rPr>
          <w:rFonts w:ascii="Times New Roman" w:eastAsia="Times New Roman" w:hAnsi="Times New Roman" w:cs="Times New Roman"/>
          <w:b/>
          <w:sz w:val="32"/>
          <w:szCs w:val="32"/>
        </w:rPr>
        <w:t>Stimulation</w:t>
      </w:r>
      <w:r w:rsidR="002A5491" w:rsidRPr="00F51766">
        <w:rPr>
          <w:rFonts w:ascii="Times New Roman" w:eastAsia="Times New Roman" w:hAnsi="Times New Roman" w:cs="Times New Roman"/>
          <w:b/>
          <w:sz w:val="32"/>
          <w:szCs w:val="32"/>
        </w:rPr>
        <w:t>( PE</w:t>
      </w:r>
      <w:r w:rsidR="002F4184" w:rsidRPr="00F51766">
        <w:rPr>
          <w:rFonts w:ascii="Times New Roman" w:eastAsia="Times New Roman" w:hAnsi="Times New Roman" w:cs="Times New Roman"/>
          <w:b/>
          <w:sz w:val="32"/>
          <w:szCs w:val="32"/>
        </w:rPr>
        <w:t>NFS )</w:t>
      </w:r>
    </w:p>
    <w:p w:rsidR="00F91218" w:rsidRPr="00F51766" w:rsidRDefault="00F91218" w:rsidP="00F51766">
      <w:pPr>
        <w:shd w:val="clear" w:color="auto" w:fill="FFFFFF"/>
        <w:jc w:val="center"/>
        <w:rPr>
          <w:rFonts w:ascii="Times New Roman" w:eastAsia="Times New Roman" w:hAnsi="Times New Roman" w:cs="Times New Roman"/>
          <w:b/>
        </w:rPr>
      </w:pPr>
    </w:p>
    <w:p w:rsidR="00F91218" w:rsidRPr="00F51766" w:rsidRDefault="00F91218" w:rsidP="00CB715A">
      <w:pPr>
        <w:shd w:val="clear" w:color="auto" w:fill="FFFFFF"/>
        <w:rPr>
          <w:rFonts w:ascii="Times New Roman" w:eastAsia="Times New Roman" w:hAnsi="Times New Roman" w:cs="Times New Roman"/>
          <w:b/>
        </w:rPr>
      </w:pPr>
      <w:r w:rsidRPr="00F51766">
        <w:rPr>
          <w:rFonts w:ascii="Times New Roman" w:eastAsia="Times New Roman" w:hAnsi="Times New Roman" w:cs="Times New Roman"/>
          <w:b/>
        </w:rPr>
        <w:t xml:space="preserve">                                </w:t>
      </w:r>
      <w:r w:rsidR="00DC1B71">
        <w:rPr>
          <w:rFonts w:ascii="Times New Roman" w:eastAsia="Times New Roman" w:hAnsi="Times New Roman" w:cs="Times New Roman"/>
          <w:b/>
        </w:rPr>
        <w:t xml:space="preserve">                          Arturo</w:t>
      </w:r>
      <w:r w:rsidRPr="00F51766">
        <w:rPr>
          <w:rFonts w:ascii="Times New Roman" w:eastAsia="Times New Roman" w:hAnsi="Times New Roman" w:cs="Times New Roman"/>
          <w:b/>
        </w:rPr>
        <w:t xml:space="preserve"> Taca , MD</w:t>
      </w:r>
      <w:r w:rsidR="00767626">
        <w:rPr>
          <w:rFonts w:ascii="Times New Roman" w:eastAsia="Times New Roman" w:hAnsi="Times New Roman" w:cs="Times New Roman"/>
          <w:b/>
        </w:rPr>
        <w:t xml:space="preserve"> *</w:t>
      </w:r>
    </w:p>
    <w:p w:rsidR="00CB715A" w:rsidRPr="00D3089D" w:rsidRDefault="00CB715A" w:rsidP="00CB715A">
      <w:pPr>
        <w:shd w:val="clear" w:color="auto" w:fill="FFFFFF"/>
        <w:rPr>
          <w:rFonts w:ascii="Arial Narrow" w:eastAsia="Times New Roman" w:hAnsi="Arial Narrow" w:cs="Times New Roman"/>
          <w:sz w:val="32"/>
          <w:szCs w:val="32"/>
        </w:rPr>
      </w:pPr>
      <w:r w:rsidRPr="00D3089D">
        <w:rPr>
          <w:rFonts w:ascii="Arial Narrow" w:eastAsia="Times New Roman" w:hAnsi="Arial Narrow" w:cs="Times New Roman"/>
          <w:sz w:val="32"/>
          <w:szCs w:val="32"/>
        </w:rPr>
        <w:t xml:space="preserve"> </w:t>
      </w:r>
    </w:p>
    <w:p w:rsidR="009E7BA9" w:rsidRPr="00D3089D" w:rsidRDefault="009E7BA9" w:rsidP="00CB715A">
      <w:pPr>
        <w:shd w:val="clear" w:color="auto" w:fill="FFFFFF"/>
        <w:rPr>
          <w:rFonts w:ascii="Arial Narrow" w:eastAsia="Times New Roman" w:hAnsi="Arial Narrow" w:cs="Times New Roman"/>
          <w:sz w:val="32"/>
          <w:szCs w:val="32"/>
        </w:rPr>
      </w:pPr>
    </w:p>
    <w:p w:rsidR="009E7BA9" w:rsidRPr="00F51766" w:rsidRDefault="002F4184" w:rsidP="00CB715A">
      <w:pPr>
        <w:shd w:val="clear" w:color="auto" w:fill="FFFFFF"/>
        <w:rPr>
          <w:rFonts w:ascii="Times New Roman" w:eastAsia="Times New Roman" w:hAnsi="Times New Roman" w:cs="Times New Roman"/>
          <w:b/>
          <w:sz w:val="28"/>
          <w:szCs w:val="28"/>
        </w:rPr>
      </w:pPr>
      <w:r w:rsidRPr="00F51766">
        <w:rPr>
          <w:rFonts w:ascii="Times New Roman" w:eastAsia="Times New Roman" w:hAnsi="Times New Roman" w:cs="Times New Roman"/>
          <w:b/>
          <w:sz w:val="20"/>
          <w:szCs w:val="20"/>
        </w:rPr>
        <w:t xml:space="preserve"> </w:t>
      </w:r>
      <w:r w:rsidR="00012DBE" w:rsidRPr="00F51766">
        <w:rPr>
          <w:rFonts w:ascii="Times New Roman" w:eastAsia="Times New Roman" w:hAnsi="Times New Roman" w:cs="Times New Roman"/>
          <w:b/>
          <w:sz w:val="28"/>
          <w:szCs w:val="28"/>
        </w:rPr>
        <w:t>Abstract</w:t>
      </w:r>
    </w:p>
    <w:p w:rsidR="00012DBE" w:rsidRPr="00F51766" w:rsidRDefault="00012DBE" w:rsidP="00CB715A">
      <w:pPr>
        <w:shd w:val="clear" w:color="auto" w:fill="FFFFFF"/>
        <w:rPr>
          <w:rFonts w:ascii="Times New Roman" w:eastAsia="Times New Roman" w:hAnsi="Times New Roman" w:cs="Times New Roman"/>
          <w:sz w:val="20"/>
          <w:szCs w:val="20"/>
        </w:rPr>
      </w:pPr>
    </w:p>
    <w:p w:rsidR="002F4184" w:rsidRPr="00F51766" w:rsidRDefault="009E7BA9" w:rsidP="002F4184">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Key areas of the brain and brainstem which </w:t>
      </w:r>
      <w:r w:rsidR="000D07FD" w:rsidRPr="00F51766">
        <w:rPr>
          <w:rFonts w:ascii="Times New Roman" w:eastAsia="Times New Roman" w:hAnsi="Times New Roman" w:cs="Times New Roman"/>
        </w:rPr>
        <w:t>are normally</w:t>
      </w:r>
      <w:r w:rsidRPr="00F51766">
        <w:rPr>
          <w:rFonts w:ascii="Times New Roman" w:eastAsia="Times New Roman" w:hAnsi="Times New Roman" w:cs="Times New Roman"/>
        </w:rPr>
        <w:t xml:space="preserve"> responsible for homeostasis are typically suppressed by opiates altering both function and the ability to adapt.  Upon removal of the opiates these areas typicall</w:t>
      </w:r>
      <w:r w:rsidR="002F4184" w:rsidRPr="00F51766">
        <w:rPr>
          <w:rFonts w:ascii="Times New Roman" w:eastAsia="Times New Roman" w:hAnsi="Times New Roman" w:cs="Times New Roman"/>
        </w:rPr>
        <w:t>y respond</w:t>
      </w:r>
      <w:r w:rsidRPr="00F51766">
        <w:rPr>
          <w:rFonts w:ascii="Times New Roman" w:eastAsia="Times New Roman" w:hAnsi="Times New Roman" w:cs="Times New Roman"/>
        </w:rPr>
        <w:t xml:space="preserve"> by becoming hyperactive </w:t>
      </w:r>
      <w:r w:rsidR="002F4184" w:rsidRPr="00F51766">
        <w:rPr>
          <w:rFonts w:ascii="Times New Roman" w:eastAsia="Times New Roman" w:hAnsi="Times New Roman" w:cs="Times New Roman"/>
        </w:rPr>
        <w:t>for a period of time before returning to homeostasis.</w:t>
      </w:r>
      <w:r w:rsidRPr="00F51766">
        <w:rPr>
          <w:rFonts w:ascii="Times New Roman" w:eastAsia="Times New Roman" w:hAnsi="Times New Roman" w:cs="Times New Roman"/>
        </w:rPr>
        <w:t xml:space="preserve"> </w:t>
      </w:r>
      <w:r w:rsidR="002F4184" w:rsidRPr="00F51766">
        <w:rPr>
          <w:rFonts w:ascii="Times New Roman" w:eastAsia="Times New Roman" w:hAnsi="Times New Roman" w:cs="Times New Roman"/>
        </w:rPr>
        <w:t>The physical components commonly associated with opioid withdrawal is a result of the complex interaction of bi</w:t>
      </w:r>
      <w:r w:rsidR="004936E1" w:rsidRPr="00F51766">
        <w:rPr>
          <w:rFonts w:ascii="Times New Roman" w:eastAsia="Times New Roman" w:hAnsi="Times New Roman" w:cs="Times New Roman"/>
        </w:rPr>
        <w:t>ological feedback loops influenced</w:t>
      </w:r>
      <w:r w:rsidR="002F4184" w:rsidRPr="00F51766">
        <w:rPr>
          <w:rFonts w:ascii="Times New Roman" w:eastAsia="Times New Roman" w:hAnsi="Times New Roman" w:cs="Times New Roman"/>
        </w:rPr>
        <w:t xml:space="preserve"> by </w:t>
      </w:r>
      <w:r w:rsidR="00032D5B" w:rsidRPr="00F51766">
        <w:rPr>
          <w:rFonts w:ascii="Times New Roman" w:eastAsia="Times New Roman" w:hAnsi="Times New Roman" w:cs="Times New Roman"/>
        </w:rPr>
        <w:t xml:space="preserve">the </w:t>
      </w:r>
      <w:r w:rsidR="002F4184" w:rsidRPr="00F51766">
        <w:rPr>
          <w:rFonts w:ascii="Times New Roman" w:eastAsia="Times New Roman" w:hAnsi="Times New Roman" w:cs="Times New Roman"/>
        </w:rPr>
        <w:t>autono</w:t>
      </w:r>
      <w:r w:rsidR="00032D5B" w:rsidRPr="00F51766">
        <w:rPr>
          <w:rFonts w:ascii="Times New Roman" w:eastAsia="Times New Roman" w:hAnsi="Times New Roman" w:cs="Times New Roman"/>
        </w:rPr>
        <w:t>mic</w:t>
      </w:r>
      <w:r w:rsidR="003533E6" w:rsidRPr="00F51766">
        <w:rPr>
          <w:rFonts w:ascii="Times New Roman" w:eastAsia="Times New Roman" w:hAnsi="Times New Roman" w:cs="Times New Roman"/>
        </w:rPr>
        <w:t xml:space="preserve"> nervous system</w:t>
      </w:r>
      <w:r w:rsidR="006226B2" w:rsidRPr="00F51766">
        <w:rPr>
          <w:rFonts w:ascii="Times New Roman" w:eastAsia="Times New Roman" w:hAnsi="Times New Roman" w:cs="Times New Roman"/>
        </w:rPr>
        <w:t>. P</w:t>
      </w:r>
      <w:r w:rsidR="000D07FD" w:rsidRPr="00F51766">
        <w:rPr>
          <w:rFonts w:ascii="Times New Roman" w:eastAsia="Times New Roman" w:hAnsi="Times New Roman" w:cs="Times New Roman"/>
        </w:rPr>
        <w:t>eri-auricular p</w:t>
      </w:r>
      <w:r w:rsidR="004936E1" w:rsidRPr="00F51766">
        <w:rPr>
          <w:rFonts w:ascii="Times New Roman" w:eastAsia="Times New Roman" w:hAnsi="Times New Roman" w:cs="Times New Roman"/>
        </w:rPr>
        <w:t>ercutaneous</w:t>
      </w:r>
      <w:r w:rsidR="002F4184" w:rsidRPr="00F51766">
        <w:rPr>
          <w:rFonts w:ascii="Times New Roman" w:eastAsia="Times New Roman" w:hAnsi="Times New Roman" w:cs="Times New Roman"/>
        </w:rPr>
        <w:t xml:space="preserve"> </w:t>
      </w:r>
      <w:r w:rsidR="006226B2" w:rsidRPr="00F51766">
        <w:rPr>
          <w:rFonts w:ascii="Times New Roman" w:eastAsia="Times New Roman" w:hAnsi="Times New Roman" w:cs="Times New Roman"/>
        </w:rPr>
        <w:t xml:space="preserve">electrical </w:t>
      </w:r>
      <w:r w:rsidR="00D3089D" w:rsidRPr="00F51766">
        <w:rPr>
          <w:rFonts w:ascii="Times New Roman" w:eastAsia="Times New Roman" w:hAnsi="Times New Roman" w:cs="Times New Roman"/>
        </w:rPr>
        <w:t xml:space="preserve">nerve </w:t>
      </w:r>
      <w:r w:rsidR="006226B2" w:rsidRPr="00F51766">
        <w:rPr>
          <w:rFonts w:ascii="Times New Roman" w:eastAsia="Times New Roman" w:hAnsi="Times New Roman" w:cs="Times New Roman"/>
        </w:rPr>
        <w:t xml:space="preserve">field </w:t>
      </w:r>
      <w:r w:rsidR="00D3089D" w:rsidRPr="00F51766">
        <w:rPr>
          <w:rFonts w:ascii="Times New Roman" w:eastAsia="Times New Roman" w:hAnsi="Times New Roman" w:cs="Times New Roman"/>
        </w:rPr>
        <w:t>stimulation</w:t>
      </w:r>
      <w:r w:rsidR="003533E6" w:rsidRPr="00F51766">
        <w:rPr>
          <w:rFonts w:ascii="Times New Roman" w:eastAsia="Times New Roman" w:hAnsi="Times New Roman" w:cs="Times New Roman"/>
        </w:rPr>
        <w:t xml:space="preserve"> (</w:t>
      </w:r>
      <w:r w:rsidR="002F4184" w:rsidRPr="00F51766">
        <w:rPr>
          <w:rFonts w:ascii="Times New Roman" w:eastAsia="Times New Roman" w:hAnsi="Times New Roman" w:cs="Times New Roman"/>
        </w:rPr>
        <w:t>PENFS</w:t>
      </w:r>
      <w:r w:rsidR="003533E6" w:rsidRPr="00F51766">
        <w:rPr>
          <w:rFonts w:ascii="Times New Roman" w:eastAsia="Times New Roman" w:hAnsi="Times New Roman" w:cs="Times New Roman"/>
        </w:rPr>
        <w:t>)</w:t>
      </w:r>
      <w:r w:rsidR="00D3089D" w:rsidRPr="00F51766">
        <w:rPr>
          <w:rFonts w:ascii="Times New Roman" w:eastAsia="Times New Roman" w:hAnsi="Times New Roman" w:cs="Times New Roman"/>
        </w:rPr>
        <w:t xml:space="preserve"> using the</w:t>
      </w:r>
      <w:r w:rsidR="00DE11CD" w:rsidRPr="00F51766">
        <w:rPr>
          <w:rFonts w:ascii="Times New Roman" w:eastAsia="Times New Roman" w:hAnsi="Times New Roman" w:cs="Times New Roman"/>
        </w:rPr>
        <w:t xml:space="preserve"> Bridge</w:t>
      </w:r>
      <w:r w:rsidR="00D3089D" w:rsidRPr="00F51766">
        <w:rPr>
          <w:rFonts w:ascii="Times New Roman" w:eastAsia="Times New Roman" w:hAnsi="Times New Roman" w:cs="Times New Roman"/>
        </w:rPr>
        <w:t xml:space="preserve"> © (</w:t>
      </w:r>
      <w:r w:rsidR="00012DBE" w:rsidRPr="00F51766">
        <w:rPr>
          <w:rFonts w:ascii="Times New Roman" w:eastAsia="Times New Roman" w:hAnsi="Times New Roman" w:cs="Times New Roman"/>
        </w:rPr>
        <w:t>Innovative Health Solutions, Versailles</w:t>
      </w:r>
      <w:r w:rsidR="00F51766">
        <w:rPr>
          <w:rFonts w:ascii="Times New Roman" w:eastAsia="Times New Roman" w:hAnsi="Times New Roman" w:cs="Times New Roman"/>
        </w:rPr>
        <w:t>, IN</w:t>
      </w:r>
      <w:r w:rsidR="00012DBE" w:rsidRPr="00F51766">
        <w:rPr>
          <w:rFonts w:ascii="Times New Roman" w:eastAsia="Times New Roman" w:hAnsi="Times New Roman" w:cs="Times New Roman"/>
        </w:rPr>
        <w:t>) is an efficacious way to help reduce symptoms often associated wit</w:t>
      </w:r>
      <w:r w:rsidR="006226B2" w:rsidRPr="00F51766">
        <w:rPr>
          <w:rFonts w:ascii="Times New Roman" w:eastAsia="Times New Roman" w:hAnsi="Times New Roman" w:cs="Times New Roman"/>
        </w:rPr>
        <w:t xml:space="preserve">h opioid withdrawal by </w:t>
      </w:r>
      <w:r w:rsidR="00012DBE" w:rsidRPr="00F51766">
        <w:rPr>
          <w:rFonts w:ascii="Times New Roman" w:eastAsia="Times New Roman" w:hAnsi="Times New Roman" w:cs="Times New Roman"/>
        </w:rPr>
        <w:t xml:space="preserve">stimulating </w:t>
      </w:r>
      <w:r w:rsidR="004936E1" w:rsidRPr="00F51766">
        <w:rPr>
          <w:rFonts w:ascii="Times New Roman" w:eastAsia="Times New Roman" w:hAnsi="Times New Roman" w:cs="Times New Roman"/>
        </w:rPr>
        <w:t>areas</w:t>
      </w:r>
      <w:r w:rsidR="00032D5B" w:rsidRPr="00F51766">
        <w:rPr>
          <w:rFonts w:ascii="Times New Roman" w:eastAsia="Times New Roman" w:hAnsi="Times New Roman" w:cs="Times New Roman"/>
        </w:rPr>
        <w:t xml:space="preserve"> of the brain via cranial n</w:t>
      </w:r>
      <w:r w:rsidR="004936E1" w:rsidRPr="00F51766">
        <w:rPr>
          <w:rFonts w:ascii="Times New Roman" w:eastAsia="Times New Roman" w:hAnsi="Times New Roman" w:cs="Times New Roman"/>
        </w:rPr>
        <w:t>erves concentrated</w:t>
      </w:r>
      <w:r w:rsidR="00032D5B" w:rsidRPr="00F51766">
        <w:rPr>
          <w:rFonts w:ascii="Times New Roman" w:eastAsia="Times New Roman" w:hAnsi="Times New Roman" w:cs="Times New Roman"/>
        </w:rPr>
        <w:t xml:space="preserve"> in the peri-auricular dermis</w:t>
      </w:r>
      <w:r w:rsidR="00D3089D" w:rsidRPr="00F51766">
        <w:rPr>
          <w:rFonts w:ascii="Times New Roman" w:eastAsia="Times New Roman" w:hAnsi="Times New Roman" w:cs="Times New Roman"/>
        </w:rPr>
        <w:t xml:space="preserve"> greatly reducing symptoms commonly as</w:t>
      </w:r>
      <w:r w:rsidR="006226B2" w:rsidRPr="00F51766">
        <w:rPr>
          <w:rFonts w:ascii="Times New Roman" w:eastAsia="Times New Roman" w:hAnsi="Times New Roman" w:cs="Times New Roman"/>
        </w:rPr>
        <w:t>sociated with opioid withdrawal</w:t>
      </w:r>
      <w:r w:rsidR="00032D5B" w:rsidRPr="00F51766">
        <w:rPr>
          <w:rFonts w:ascii="Times New Roman" w:eastAsia="Times New Roman" w:hAnsi="Times New Roman" w:cs="Times New Roman"/>
        </w:rPr>
        <w:t xml:space="preserve">. </w:t>
      </w:r>
    </w:p>
    <w:p w:rsidR="002A5491" w:rsidRPr="002A5491" w:rsidRDefault="002A5491" w:rsidP="002F4184">
      <w:pPr>
        <w:shd w:val="clear" w:color="auto" w:fill="FFFFFF"/>
        <w:rPr>
          <w:rFonts w:ascii="Arial Narrow" w:eastAsia="Times New Roman" w:hAnsi="Arial Narrow" w:cs="Times New Roman"/>
        </w:rPr>
      </w:pPr>
    </w:p>
    <w:p w:rsidR="002A5491" w:rsidRPr="00F51766" w:rsidRDefault="002A5491" w:rsidP="002F4184">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Key Words: PENFS, Bridge ©, </w:t>
      </w:r>
      <w:r w:rsidR="006226B2" w:rsidRPr="00F51766">
        <w:rPr>
          <w:rFonts w:ascii="Times New Roman" w:eastAsia="Times New Roman" w:hAnsi="Times New Roman" w:cs="Times New Roman"/>
        </w:rPr>
        <w:t>Vivatrol</w:t>
      </w:r>
      <w:r w:rsidR="004C38E5" w:rsidRPr="00F51766">
        <w:rPr>
          <w:rFonts w:ascii="Times New Roman" w:eastAsia="Times New Roman" w:hAnsi="Times New Roman" w:cs="Times New Roman"/>
        </w:rPr>
        <w:t xml:space="preserve"> ®</w:t>
      </w:r>
      <w:r w:rsidR="006226B2" w:rsidRPr="00F51766">
        <w:rPr>
          <w:rFonts w:ascii="Times New Roman" w:eastAsia="Times New Roman" w:hAnsi="Times New Roman" w:cs="Times New Roman"/>
        </w:rPr>
        <w:t xml:space="preserve">, </w:t>
      </w:r>
      <w:r w:rsidRPr="00F51766">
        <w:rPr>
          <w:rFonts w:ascii="Times New Roman" w:eastAsia="Times New Roman" w:hAnsi="Times New Roman" w:cs="Times New Roman"/>
        </w:rPr>
        <w:t>Amygdala, endorphins, cranial nerves</w:t>
      </w:r>
    </w:p>
    <w:p w:rsidR="002F4184" w:rsidRPr="00F51766" w:rsidRDefault="002F4184" w:rsidP="002F4184">
      <w:pPr>
        <w:shd w:val="clear" w:color="auto" w:fill="FFFFFF"/>
        <w:rPr>
          <w:rFonts w:ascii="Times New Roman" w:eastAsia="Times New Roman" w:hAnsi="Times New Roman" w:cs="Times New Roman"/>
        </w:rPr>
      </w:pPr>
    </w:p>
    <w:p w:rsidR="00032D5B" w:rsidRPr="00F51766" w:rsidRDefault="00032D5B" w:rsidP="00012DBE">
      <w:pPr>
        <w:shd w:val="clear" w:color="auto" w:fill="FFFFFF"/>
        <w:rPr>
          <w:rFonts w:ascii="Times New Roman" w:eastAsia="Times New Roman" w:hAnsi="Times New Roman" w:cs="Times New Roman"/>
          <w:b/>
          <w:sz w:val="28"/>
          <w:szCs w:val="28"/>
        </w:rPr>
      </w:pPr>
      <w:r w:rsidRPr="00F51766">
        <w:rPr>
          <w:rFonts w:ascii="Times New Roman" w:eastAsia="Times New Roman" w:hAnsi="Times New Roman" w:cs="Times New Roman"/>
          <w:b/>
          <w:sz w:val="28"/>
          <w:szCs w:val="28"/>
        </w:rPr>
        <w:t>Introduction</w:t>
      </w:r>
    </w:p>
    <w:p w:rsidR="00032D5B" w:rsidRPr="00F51766" w:rsidRDefault="00032D5B" w:rsidP="00012DBE">
      <w:pPr>
        <w:shd w:val="clear" w:color="auto" w:fill="FFFFFF"/>
        <w:rPr>
          <w:rFonts w:ascii="Times New Roman" w:eastAsia="Times New Roman" w:hAnsi="Times New Roman" w:cs="Times New Roman"/>
          <w:sz w:val="20"/>
          <w:szCs w:val="20"/>
        </w:rPr>
      </w:pPr>
    </w:p>
    <w:p w:rsidR="0006552A" w:rsidRPr="00F51766" w:rsidRDefault="009105C7" w:rsidP="006A3E71">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hAnsi="Times New Roman" w:cs="Times New Roman"/>
        </w:rPr>
        <w:t xml:space="preserve">Opiate addiction, including heroin, has </w:t>
      </w:r>
      <w:r w:rsidRPr="00F51766">
        <w:rPr>
          <w:rFonts w:ascii="Times New Roman" w:hAnsi="Times New Roman" w:cs="Times New Roman"/>
          <w:shd w:val="clear" w:color="auto" w:fill="FFFFFF"/>
        </w:rPr>
        <w:t xml:space="preserve">increased across </w:t>
      </w:r>
      <w:r w:rsidR="006226B2" w:rsidRPr="00F51766">
        <w:rPr>
          <w:rFonts w:ascii="Times New Roman" w:hAnsi="Times New Roman" w:cs="Times New Roman"/>
          <w:shd w:val="clear" w:color="auto" w:fill="FFFFFF"/>
        </w:rPr>
        <w:t>the U</w:t>
      </w:r>
      <w:r w:rsidR="004936E1" w:rsidRPr="00F51766">
        <w:rPr>
          <w:rFonts w:ascii="Times New Roman" w:hAnsi="Times New Roman" w:cs="Times New Roman"/>
          <w:shd w:val="clear" w:color="auto" w:fill="FFFFFF"/>
        </w:rPr>
        <w:t>.</w:t>
      </w:r>
      <w:r w:rsidR="006226B2" w:rsidRPr="00F51766">
        <w:rPr>
          <w:rFonts w:ascii="Times New Roman" w:hAnsi="Times New Roman" w:cs="Times New Roman"/>
          <w:shd w:val="clear" w:color="auto" w:fill="FFFFFF"/>
        </w:rPr>
        <w:t>S</w:t>
      </w:r>
      <w:r w:rsidR="004936E1" w:rsidRPr="00F51766">
        <w:rPr>
          <w:rFonts w:ascii="Times New Roman" w:hAnsi="Times New Roman" w:cs="Times New Roman"/>
          <w:shd w:val="clear" w:color="auto" w:fill="FFFFFF"/>
        </w:rPr>
        <w:t>.</w:t>
      </w:r>
      <w:r w:rsidR="006226B2" w:rsidRPr="00F51766">
        <w:rPr>
          <w:rFonts w:ascii="Times New Roman" w:hAnsi="Times New Roman" w:cs="Times New Roman"/>
          <w:shd w:val="clear" w:color="auto" w:fill="FFFFFF"/>
        </w:rPr>
        <w:t xml:space="preserve"> among men and women, encompassing nearly all age groups, and</w:t>
      </w:r>
      <w:r w:rsidRPr="00F51766">
        <w:rPr>
          <w:rFonts w:ascii="Times New Roman" w:hAnsi="Times New Roman" w:cs="Times New Roman"/>
          <w:shd w:val="clear" w:color="auto" w:fill="FFFFFF"/>
        </w:rPr>
        <w:t xml:space="preserve"> income levels.</w:t>
      </w:r>
      <w:r w:rsidR="00F51766">
        <w:rPr>
          <w:rFonts w:ascii="Times New Roman" w:hAnsi="Times New Roman" w:cs="Times New Roman"/>
          <w:shd w:val="clear" w:color="auto" w:fill="FFFFFF"/>
        </w:rPr>
        <w:t xml:space="preserve"> (1)</w:t>
      </w:r>
      <w:r w:rsidRPr="00F51766">
        <w:rPr>
          <w:rFonts w:ascii="Times New Roman" w:hAnsi="Times New Roman" w:cs="Times New Roman"/>
          <w:shd w:val="clear" w:color="auto" w:fill="FFFFFF"/>
        </w:rPr>
        <w:t xml:space="preserve"> Symptom</w:t>
      </w:r>
      <w:r w:rsidR="006226B2" w:rsidRPr="00F51766">
        <w:rPr>
          <w:rFonts w:ascii="Times New Roman" w:hAnsi="Times New Roman" w:cs="Times New Roman"/>
          <w:shd w:val="clear" w:color="auto" w:fill="FFFFFF"/>
        </w:rPr>
        <w:t>s of withdrawal</w:t>
      </w:r>
      <w:r w:rsidRPr="00F51766">
        <w:rPr>
          <w:rFonts w:ascii="Times New Roman" w:hAnsi="Times New Roman" w:cs="Times New Roman"/>
          <w:shd w:val="clear" w:color="auto" w:fill="FFFFFF"/>
        </w:rPr>
        <w:t xml:space="preserve"> </w:t>
      </w:r>
      <w:r w:rsidR="00D3089D" w:rsidRPr="00F51766">
        <w:rPr>
          <w:rFonts w:ascii="Times New Roman" w:hAnsi="Times New Roman" w:cs="Times New Roman"/>
          <w:shd w:val="clear" w:color="auto" w:fill="FFFFFF"/>
        </w:rPr>
        <w:t>may include</w:t>
      </w:r>
      <w:r w:rsidRPr="00F51766">
        <w:rPr>
          <w:rFonts w:ascii="Times New Roman" w:hAnsi="Times New Roman" w:cs="Times New Roman"/>
          <w:shd w:val="clear" w:color="auto" w:fill="FFFFFF"/>
        </w:rPr>
        <w:t xml:space="preserve"> a</w:t>
      </w:r>
      <w:r w:rsidRPr="00F51766">
        <w:rPr>
          <w:rFonts w:ascii="Times New Roman" w:hAnsi="Times New Roman" w:cs="Times New Roman"/>
        </w:rPr>
        <w:t xml:space="preserve">bdominal cramping, diarrhea, cold and hot sweats, dilated pupils, cutis </w:t>
      </w:r>
      <w:r w:rsidR="004936E1" w:rsidRPr="00F51766">
        <w:rPr>
          <w:rFonts w:ascii="Times New Roman" w:hAnsi="Times New Roman" w:cs="Times New Roman"/>
        </w:rPr>
        <w:t>anserine ( goose flesh)</w:t>
      </w:r>
      <w:r w:rsidRPr="00F51766">
        <w:rPr>
          <w:rFonts w:ascii="Times New Roman" w:hAnsi="Times New Roman" w:cs="Times New Roman"/>
        </w:rPr>
        <w:t>, nausea</w:t>
      </w:r>
      <w:r w:rsidR="004936E1" w:rsidRPr="00F51766">
        <w:rPr>
          <w:rFonts w:ascii="Times New Roman" w:hAnsi="Times New Roman" w:cs="Times New Roman"/>
        </w:rPr>
        <w:t>, and</w:t>
      </w:r>
      <w:r w:rsidRPr="00F51766">
        <w:rPr>
          <w:rFonts w:ascii="Times New Roman" w:hAnsi="Times New Roman" w:cs="Times New Roman"/>
        </w:rPr>
        <w:t xml:space="preserve"> vomiting</w:t>
      </w:r>
      <w:r w:rsidR="006226B2" w:rsidRPr="00F51766">
        <w:rPr>
          <w:rFonts w:ascii="Times New Roman" w:eastAsia="Times New Roman" w:hAnsi="Times New Roman" w:cs="Times New Roman"/>
        </w:rPr>
        <w:t xml:space="preserve"> leading to dehydration and electrolyte disturbances which can cause heart arrhythmias </w:t>
      </w:r>
      <w:r w:rsidR="0006552A" w:rsidRPr="00F51766">
        <w:rPr>
          <w:rFonts w:ascii="Times New Roman" w:eastAsia="Times New Roman" w:hAnsi="Times New Roman" w:cs="Times New Roman"/>
        </w:rPr>
        <w:t>and aspiration of stomach contents into the lungs leading to lung infections</w:t>
      </w:r>
    </w:p>
    <w:p w:rsidR="00D3089D" w:rsidRPr="00F51766" w:rsidRDefault="0006552A" w:rsidP="00D3089D">
      <w:pPr>
        <w:pStyle w:val="ListParagraph"/>
        <w:shd w:val="clear" w:color="auto" w:fill="FFFFFF"/>
        <w:spacing w:after="343" w:line="315" w:lineRule="atLeast"/>
        <w:ind w:left="0"/>
        <w:textAlignment w:val="baseline"/>
        <w:rPr>
          <w:rFonts w:ascii="Times New Roman" w:eastAsia="Times New Roman" w:hAnsi="Times New Roman" w:cs="Times New Roman"/>
          <w:sz w:val="24"/>
          <w:szCs w:val="24"/>
        </w:rPr>
      </w:pPr>
      <w:r w:rsidRPr="00F51766">
        <w:rPr>
          <w:rFonts w:ascii="Times New Roman" w:eastAsia="Times New Roman" w:hAnsi="Times New Roman" w:cs="Times New Roman"/>
          <w:sz w:val="24"/>
          <w:szCs w:val="24"/>
        </w:rPr>
        <w:t xml:space="preserve"> A</w:t>
      </w:r>
      <w:r w:rsidR="00D3089D" w:rsidRPr="00F51766">
        <w:rPr>
          <w:rFonts w:ascii="Times New Roman" w:eastAsia="Times New Roman" w:hAnsi="Times New Roman" w:cs="Times New Roman"/>
          <w:sz w:val="24"/>
          <w:szCs w:val="24"/>
        </w:rPr>
        <w:t xml:space="preserve">nother common </w:t>
      </w:r>
      <w:r w:rsidRPr="00F51766">
        <w:rPr>
          <w:rFonts w:ascii="Times New Roman" w:eastAsia="Times New Roman" w:hAnsi="Times New Roman" w:cs="Times New Roman"/>
          <w:sz w:val="24"/>
          <w:szCs w:val="24"/>
        </w:rPr>
        <w:t xml:space="preserve">major </w:t>
      </w:r>
      <w:r w:rsidR="00D3089D" w:rsidRPr="00F51766">
        <w:rPr>
          <w:rFonts w:ascii="Times New Roman" w:eastAsia="Times New Roman" w:hAnsi="Times New Roman" w:cs="Times New Roman"/>
          <w:sz w:val="24"/>
          <w:szCs w:val="24"/>
        </w:rPr>
        <w:t xml:space="preserve">complication is </w:t>
      </w:r>
      <w:r w:rsidR="00DB7BC4" w:rsidRPr="00F51766">
        <w:rPr>
          <w:rFonts w:ascii="Times New Roman" w:eastAsia="Times New Roman" w:hAnsi="Times New Roman" w:cs="Times New Roman"/>
          <w:sz w:val="24"/>
          <w:szCs w:val="24"/>
        </w:rPr>
        <w:t xml:space="preserve">the </w:t>
      </w:r>
      <w:r w:rsidRPr="00F51766">
        <w:rPr>
          <w:rFonts w:ascii="Times New Roman" w:eastAsia="Times New Roman" w:hAnsi="Times New Roman" w:cs="Times New Roman"/>
          <w:sz w:val="24"/>
          <w:szCs w:val="24"/>
        </w:rPr>
        <w:t>return to opiate use following withdrawal</w:t>
      </w:r>
      <w:r w:rsidR="00D3089D" w:rsidRPr="00F51766">
        <w:rPr>
          <w:rFonts w:ascii="Times New Roman" w:eastAsia="Times New Roman" w:hAnsi="Times New Roman" w:cs="Times New Roman"/>
          <w:sz w:val="24"/>
          <w:szCs w:val="24"/>
        </w:rPr>
        <w:t xml:space="preserve"> leading to overdose deaths</w:t>
      </w:r>
      <w:r w:rsidRPr="00F51766">
        <w:rPr>
          <w:rFonts w:ascii="Times New Roman" w:eastAsia="Times New Roman" w:hAnsi="Times New Roman" w:cs="Times New Roman"/>
          <w:sz w:val="24"/>
          <w:szCs w:val="24"/>
        </w:rPr>
        <w:t xml:space="preserve"> in persons who have just withdrawn or detoxed. Treatment for withdrawal symptoms is mainly supportive care and medications. </w:t>
      </w:r>
    </w:p>
    <w:p w:rsidR="00D3089D" w:rsidRPr="00F51766" w:rsidRDefault="00D3089D" w:rsidP="00D3089D">
      <w:pPr>
        <w:pStyle w:val="ListParagraph"/>
        <w:shd w:val="clear" w:color="auto" w:fill="FFFFFF"/>
        <w:spacing w:after="343" w:line="315" w:lineRule="atLeast"/>
        <w:ind w:left="0"/>
        <w:textAlignment w:val="baseline"/>
        <w:rPr>
          <w:rFonts w:ascii="Times New Roman" w:eastAsia="Times New Roman" w:hAnsi="Times New Roman" w:cs="Times New Roman"/>
          <w:sz w:val="24"/>
          <w:szCs w:val="24"/>
        </w:rPr>
      </w:pPr>
    </w:p>
    <w:p w:rsidR="0006552A" w:rsidRPr="00F51766" w:rsidRDefault="0006552A" w:rsidP="00D3089D">
      <w:pPr>
        <w:pStyle w:val="ListParagraph"/>
        <w:shd w:val="clear" w:color="auto" w:fill="FFFFFF"/>
        <w:spacing w:after="343" w:line="315" w:lineRule="atLeast"/>
        <w:ind w:left="0"/>
        <w:textAlignment w:val="baseline"/>
        <w:rPr>
          <w:rFonts w:ascii="Times New Roman" w:eastAsia="Times New Roman" w:hAnsi="Times New Roman" w:cs="Times New Roman"/>
          <w:sz w:val="24"/>
          <w:szCs w:val="24"/>
        </w:rPr>
      </w:pPr>
      <w:r w:rsidRPr="00F51766">
        <w:rPr>
          <w:rFonts w:ascii="Times New Roman" w:eastAsia="Times New Roman" w:hAnsi="Times New Roman" w:cs="Times New Roman"/>
          <w:sz w:val="24"/>
          <w:szCs w:val="24"/>
        </w:rPr>
        <w:t>There are some challenges to medication-assisted treatment for acute opiate withdrawal and opiate addiction i</w:t>
      </w:r>
      <w:r w:rsidR="004936E1" w:rsidRPr="00F51766">
        <w:rPr>
          <w:rFonts w:ascii="Times New Roman" w:eastAsia="Times New Roman" w:hAnsi="Times New Roman" w:cs="Times New Roman"/>
          <w:sz w:val="24"/>
          <w:szCs w:val="24"/>
        </w:rPr>
        <w:t>n general. Some medications which</w:t>
      </w:r>
      <w:r w:rsidRPr="00F51766">
        <w:rPr>
          <w:rFonts w:ascii="Times New Roman" w:eastAsia="Times New Roman" w:hAnsi="Times New Roman" w:cs="Times New Roman"/>
          <w:sz w:val="24"/>
          <w:szCs w:val="24"/>
        </w:rPr>
        <w:t xml:space="preserve"> are FDA approved for treatment of opiate </w:t>
      </w:r>
      <w:r w:rsidR="00D3089D" w:rsidRPr="00F51766">
        <w:rPr>
          <w:rFonts w:ascii="Times New Roman" w:eastAsia="Times New Roman" w:hAnsi="Times New Roman" w:cs="Times New Roman"/>
          <w:sz w:val="24"/>
          <w:szCs w:val="24"/>
        </w:rPr>
        <w:t>detox</w:t>
      </w:r>
      <w:r w:rsidRPr="00F51766">
        <w:rPr>
          <w:rFonts w:ascii="Times New Roman" w:eastAsia="Times New Roman" w:hAnsi="Times New Roman" w:cs="Times New Roman"/>
          <w:sz w:val="24"/>
          <w:szCs w:val="24"/>
        </w:rPr>
        <w:t xml:space="preserve"> are th</w:t>
      </w:r>
      <w:r w:rsidR="00D336F4" w:rsidRPr="00F51766">
        <w:rPr>
          <w:rFonts w:ascii="Times New Roman" w:eastAsia="Times New Roman" w:hAnsi="Times New Roman" w:cs="Times New Roman"/>
          <w:sz w:val="24"/>
          <w:szCs w:val="24"/>
        </w:rPr>
        <w:t>emselves addicting. Methadone, B</w:t>
      </w:r>
      <w:r w:rsidRPr="00F51766">
        <w:rPr>
          <w:rFonts w:ascii="Times New Roman" w:eastAsia="Times New Roman" w:hAnsi="Times New Roman" w:cs="Times New Roman"/>
          <w:sz w:val="24"/>
          <w:szCs w:val="24"/>
        </w:rPr>
        <w:t xml:space="preserve">uprenorphine, and Suboxone </w:t>
      </w:r>
      <w:r w:rsidR="00E54F12" w:rsidRPr="00F51766">
        <w:rPr>
          <w:rFonts w:ascii="Times New Roman" w:eastAsia="Times New Roman" w:hAnsi="Times New Roman" w:cs="Times New Roman"/>
          <w:sz w:val="24"/>
          <w:szCs w:val="24"/>
        </w:rPr>
        <w:t xml:space="preserve">® </w:t>
      </w:r>
      <w:r w:rsidRPr="00F51766">
        <w:rPr>
          <w:rFonts w:ascii="Times New Roman" w:eastAsia="Times New Roman" w:hAnsi="Times New Roman" w:cs="Times New Roman"/>
          <w:sz w:val="24"/>
          <w:szCs w:val="24"/>
        </w:rPr>
        <w:t>are partial opiate receptor agonists that stimulate opiate receptors. Non-narcotic medications (e.g., clonidine, anti-spasmodics, sleeping aids)</w:t>
      </w:r>
      <w:r w:rsidR="004936E1" w:rsidRPr="00F51766">
        <w:rPr>
          <w:rFonts w:ascii="Times New Roman" w:eastAsia="Times New Roman" w:hAnsi="Times New Roman" w:cs="Times New Roman"/>
          <w:sz w:val="24"/>
          <w:szCs w:val="24"/>
        </w:rPr>
        <w:t xml:space="preserve"> have unpredictable efficacy. </w:t>
      </w:r>
      <w:r w:rsidRPr="00F51766">
        <w:rPr>
          <w:rFonts w:ascii="Times New Roman" w:eastAsia="Times New Roman" w:hAnsi="Times New Roman" w:cs="Times New Roman"/>
          <w:sz w:val="24"/>
          <w:szCs w:val="24"/>
        </w:rPr>
        <w:t xml:space="preserve"> Narcan</w:t>
      </w:r>
      <w:r w:rsidR="00E54F12" w:rsidRPr="00F51766">
        <w:rPr>
          <w:rFonts w:ascii="Times New Roman" w:eastAsia="Times New Roman" w:hAnsi="Times New Roman" w:cs="Times New Roman"/>
          <w:sz w:val="24"/>
          <w:szCs w:val="24"/>
        </w:rPr>
        <w:t xml:space="preserve"> ®</w:t>
      </w:r>
      <w:r w:rsidRPr="00F51766">
        <w:rPr>
          <w:rFonts w:ascii="Times New Roman" w:eastAsia="Times New Roman" w:hAnsi="Times New Roman" w:cs="Times New Roman"/>
          <w:sz w:val="24"/>
          <w:szCs w:val="24"/>
        </w:rPr>
        <w:t xml:space="preserve">, which is an antidote to heroin or opiate overdose, can be life-saving </w:t>
      </w:r>
      <w:r w:rsidRPr="00F51766">
        <w:rPr>
          <w:rFonts w:ascii="Times New Roman" w:eastAsia="Times New Roman" w:hAnsi="Times New Roman" w:cs="Times New Roman"/>
          <w:sz w:val="24"/>
          <w:szCs w:val="24"/>
        </w:rPr>
        <w:lastRenderedPageBreak/>
        <w:t xml:space="preserve">however, because it has a short half-life, it does not provide </w:t>
      </w:r>
      <w:r w:rsidR="00E54F12" w:rsidRPr="00F51766">
        <w:rPr>
          <w:rFonts w:ascii="Times New Roman" w:eastAsia="Times New Roman" w:hAnsi="Times New Roman" w:cs="Times New Roman"/>
          <w:sz w:val="24"/>
          <w:szCs w:val="24"/>
        </w:rPr>
        <w:t xml:space="preserve">an efficacious treatment for </w:t>
      </w:r>
      <w:r w:rsidRPr="00F51766">
        <w:rPr>
          <w:rFonts w:ascii="Times New Roman" w:eastAsia="Times New Roman" w:hAnsi="Times New Roman" w:cs="Times New Roman"/>
          <w:sz w:val="24"/>
          <w:szCs w:val="24"/>
        </w:rPr>
        <w:t xml:space="preserve">long-term sobriety. </w:t>
      </w:r>
    </w:p>
    <w:p w:rsidR="00F51766" w:rsidRPr="00F51766" w:rsidRDefault="00F51766" w:rsidP="00DB7BC4">
      <w:pPr>
        <w:pStyle w:val="ListParagraph"/>
        <w:shd w:val="clear" w:color="auto" w:fill="FFFFFF"/>
        <w:spacing w:after="343" w:line="315" w:lineRule="atLeast"/>
        <w:ind w:left="0"/>
        <w:textAlignment w:val="baseline"/>
        <w:rPr>
          <w:rFonts w:ascii="Times New Roman" w:eastAsia="Times New Roman" w:hAnsi="Times New Roman" w:cs="Times New Roman"/>
          <w:sz w:val="24"/>
          <w:szCs w:val="24"/>
        </w:rPr>
      </w:pPr>
    </w:p>
    <w:p w:rsidR="0006552A" w:rsidRPr="00F51766" w:rsidRDefault="0006552A" w:rsidP="00DB7BC4">
      <w:pPr>
        <w:pStyle w:val="ListParagraph"/>
        <w:shd w:val="clear" w:color="auto" w:fill="FFFFFF"/>
        <w:spacing w:after="343" w:line="315" w:lineRule="atLeast"/>
        <w:ind w:left="0"/>
        <w:textAlignment w:val="baseline"/>
        <w:rPr>
          <w:rFonts w:ascii="Times New Roman" w:eastAsia="Times New Roman" w:hAnsi="Times New Roman" w:cs="Times New Roman"/>
          <w:sz w:val="24"/>
          <w:szCs w:val="24"/>
        </w:rPr>
      </w:pPr>
      <w:r w:rsidRPr="00F51766">
        <w:rPr>
          <w:rFonts w:ascii="Times New Roman" w:eastAsia="Times New Roman" w:hAnsi="Times New Roman" w:cs="Times New Roman"/>
          <w:sz w:val="24"/>
          <w:szCs w:val="24"/>
        </w:rPr>
        <w:t>Naltrexone</w:t>
      </w:r>
      <w:r w:rsidR="00E54F12" w:rsidRPr="00F51766">
        <w:rPr>
          <w:rFonts w:ascii="Times New Roman" w:eastAsia="Times New Roman" w:hAnsi="Times New Roman" w:cs="Times New Roman"/>
          <w:sz w:val="24"/>
          <w:szCs w:val="24"/>
        </w:rPr>
        <w:t xml:space="preserve"> ®</w:t>
      </w:r>
      <w:r w:rsidRPr="00F51766">
        <w:rPr>
          <w:rFonts w:ascii="Times New Roman" w:eastAsia="Times New Roman" w:hAnsi="Times New Roman" w:cs="Times New Roman"/>
          <w:sz w:val="24"/>
          <w:szCs w:val="24"/>
        </w:rPr>
        <w:t xml:space="preserve"> is a daily pill that completely blocks opiate receptors</w:t>
      </w:r>
      <w:r w:rsidR="00E54F12" w:rsidRPr="00F51766">
        <w:rPr>
          <w:rFonts w:ascii="Times New Roman" w:eastAsia="Times New Roman" w:hAnsi="Times New Roman" w:cs="Times New Roman"/>
          <w:sz w:val="24"/>
          <w:szCs w:val="24"/>
        </w:rPr>
        <w:t xml:space="preserve"> but cannot be used until the patient</w:t>
      </w:r>
      <w:r w:rsidRPr="00F51766">
        <w:rPr>
          <w:rFonts w:ascii="Times New Roman" w:eastAsia="Times New Roman" w:hAnsi="Times New Roman" w:cs="Times New Roman"/>
          <w:sz w:val="24"/>
          <w:szCs w:val="24"/>
        </w:rPr>
        <w:t xml:space="preserve"> is opiate free for several days or a precipitated withdrawal may occur. </w:t>
      </w:r>
    </w:p>
    <w:p w:rsidR="0006552A" w:rsidRPr="00F51766" w:rsidRDefault="0006552A" w:rsidP="0006552A">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eastAsia="Times New Roman" w:hAnsi="Times New Roman" w:cs="Times New Roman"/>
        </w:rPr>
        <w:t>Vivitrol</w:t>
      </w:r>
      <w:r w:rsidR="004C38E5" w:rsidRPr="00F51766">
        <w:rPr>
          <w:rFonts w:ascii="Times New Roman" w:eastAsia="Times New Roman" w:hAnsi="Times New Roman" w:cs="Times New Roman"/>
        </w:rPr>
        <w:t xml:space="preserve"> ®</w:t>
      </w:r>
      <w:r w:rsidRPr="00F51766">
        <w:rPr>
          <w:rFonts w:ascii="Times New Roman" w:eastAsia="Times New Roman" w:hAnsi="Times New Roman" w:cs="Times New Roman"/>
        </w:rPr>
        <w:t>,</w:t>
      </w:r>
      <w:r w:rsidR="004C38E5" w:rsidRPr="00F51766">
        <w:rPr>
          <w:rFonts w:ascii="Times New Roman" w:eastAsia="Times New Roman" w:hAnsi="Times New Roman" w:cs="Times New Roman"/>
        </w:rPr>
        <w:t xml:space="preserve"> ( Alkermes )</w:t>
      </w:r>
      <w:r w:rsidRPr="00F51766">
        <w:rPr>
          <w:rFonts w:ascii="Times New Roman" w:eastAsia="Times New Roman" w:hAnsi="Times New Roman" w:cs="Times New Roman"/>
        </w:rPr>
        <w:t xml:space="preserve"> an extended release form of naltrexone, </w:t>
      </w:r>
      <w:r w:rsidR="004936E1" w:rsidRPr="00F51766">
        <w:rPr>
          <w:rFonts w:ascii="Times New Roman" w:hAnsi="Times New Roman" w:cs="Times New Roman"/>
        </w:rPr>
        <w:t xml:space="preserve">approved by the Food and Drug Administration in 2010 for the prevention of relapse to opioid dependence is a sustained-release monthly injectable formulation of the full mu-opioid receptor antagonist. It is effective for the prevention </w:t>
      </w:r>
      <w:r w:rsidR="004C38E5" w:rsidRPr="00F51766">
        <w:rPr>
          <w:rFonts w:ascii="Times New Roman" w:hAnsi="Times New Roman" w:cs="Times New Roman"/>
        </w:rPr>
        <w:t>of relapse into opioid dependence</w:t>
      </w:r>
      <w:r w:rsidR="004C38E5" w:rsidRPr="00F51766">
        <w:rPr>
          <w:rFonts w:ascii="Times New Roman" w:eastAsia="Times New Roman" w:hAnsi="Times New Roman" w:cs="Times New Roman"/>
        </w:rPr>
        <w:t xml:space="preserve"> but </w:t>
      </w:r>
      <w:r w:rsidRPr="00F51766">
        <w:rPr>
          <w:rFonts w:ascii="Times New Roman" w:eastAsia="Times New Roman" w:hAnsi="Times New Roman" w:cs="Times New Roman"/>
        </w:rPr>
        <w:t>requires a lengthy (7 days or more) detox process to avoid</w:t>
      </w:r>
      <w:r w:rsidR="00370EAB" w:rsidRPr="00F51766">
        <w:rPr>
          <w:rFonts w:ascii="Times New Roman" w:eastAsia="Times New Roman" w:hAnsi="Times New Roman" w:cs="Times New Roman"/>
        </w:rPr>
        <w:t xml:space="preserve"> precipitated withdrawal.</w:t>
      </w:r>
      <w:r w:rsidR="0067519B" w:rsidRPr="00F51766">
        <w:rPr>
          <w:rFonts w:ascii="Times New Roman" w:eastAsia="Times New Roman" w:hAnsi="Times New Roman" w:cs="Times New Roman"/>
        </w:rPr>
        <w:t xml:space="preserve"> </w:t>
      </w:r>
      <w:r w:rsidR="00F51766">
        <w:rPr>
          <w:rFonts w:ascii="Times New Roman" w:eastAsia="Times New Roman" w:hAnsi="Times New Roman" w:cs="Times New Roman"/>
        </w:rPr>
        <w:t>(2)</w:t>
      </w:r>
    </w:p>
    <w:p w:rsidR="00190660" w:rsidRPr="00F51766" w:rsidRDefault="00886B81" w:rsidP="00F51766">
      <w:pPr>
        <w:shd w:val="clear" w:color="auto" w:fill="FFFFFF"/>
        <w:spacing w:after="343" w:line="315" w:lineRule="atLeast"/>
        <w:textAlignment w:val="baseline"/>
        <w:rPr>
          <w:rFonts w:ascii="Times New Roman" w:eastAsia="Times New Roman" w:hAnsi="Times New Roman" w:cs="Times New Roman"/>
          <w:b/>
          <w:sz w:val="28"/>
          <w:szCs w:val="28"/>
        </w:rPr>
      </w:pPr>
      <w:r w:rsidRPr="00F51766">
        <w:rPr>
          <w:rFonts w:ascii="Times New Roman" w:eastAsia="Times New Roman" w:hAnsi="Times New Roman" w:cs="Times New Roman"/>
          <w:b/>
          <w:sz w:val="28"/>
          <w:szCs w:val="28"/>
        </w:rPr>
        <w:t>Percutaneous E</w:t>
      </w:r>
      <w:r w:rsidR="002F6586" w:rsidRPr="00F51766">
        <w:rPr>
          <w:rFonts w:ascii="Times New Roman" w:eastAsia="Times New Roman" w:hAnsi="Times New Roman" w:cs="Times New Roman"/>
          <w:b/>
          <w:sz w:val="28"/>
          <w:szCs w:val="28"/>
        </w:rPr>
        <w:t>lectr</w:t>
      </w:r>
      <w:r w:rsidRPr="00F51766">
        <w:rPr>
          <w:rFonts w:ascii="Times New Roman" w:eastAsia="Times New Roman" w:hAnsi="Times New Roman" w:cs="Times New Roman"/>
          <w:b/>
          <w:sz w:val="28"/>
          <w:szCs w:val="28"/>
        </w:rPr>
        <w:t>ical Nerve Field S</w:t>
      </w:r>
      <w:r w:rsidR="002F6586" w:rsidRPr="00F51766">
        <w:rPr>
          <w:rFonts w:ascii="Times New Roman" w:eastAsia="Times New Roman" w:hAnsi="Times New Roman" w:cs="Times New Roman"/>
          <w:b/>
          <w:sz w:val="28"/>
          <w:szCs w:val="28"/>
        </w:rPr>
        <w:t>timulation</w:t>
      </w:r>
      <w:r w:rsidR="0067519B" w:rsidRPr="00F51766">
        <w:rPr>
          <w:rFonts w:ascii="Times New Roman" w:eastAsia="Times New Roman" w:hAnsi="Times New Roman" w:cs="Times New Roman"/>
          <w:b/>
          <w:sz w:val="28"/>
          <w:szCs w:val="28"/>
        </w:rPr>
        <w:t xml:space="preserve"> </w:t>
      </w:r>
      <w:r w:rsidR="00F51766">
        <w:rPr>
          <w:rFonts w:ascii="Times New Roman" w:eastAsia="Times New Roman" w:hAnsi="Times New Roman" w:cs="Times New Roman"/>
          <w:b/>
          <w:sz w:val="28"/>
          <w:szCs w:val="28"/>
        </w:rPr>
        <w:t>(PENFS</w:t>
      </w:r>
      <w:r w:rsidRPr="00F51766">
        <w:rPr>
          <w:rFonts w:ascii="Times New Roman" w:eastAsia="Times New Roman" w:hAnsi="Times New Roman" w:cs="Times New Roman"/>
          <w:b/>
          <w:sz w:val="28"/>
          <w:szCs w:val="28"/>
        </w:rPr>
        <w:t>) The</w:t>
      </w:r>
      <w:r w:rsidR="00190660" w:rsidRPr="00F51766">
        <w:rPr>
          <w:rFonts w:ascii="Times New Roman" w:eastAsia="Times New Roman" w:hAnsi="Times New Roman" w:cs="Times New Roman"/>
          <w:b/>
          <w:sz w:val="28"/>
          <w:szCs w:val="28"/>
        </w:rPr>
        <w:t xml:space="preserve"> Bridge</w:t>
      </w:r>
      <w:r w:rsidR="0067519B" w:rsidRPr="00F51766">
        <w:rPr>
          <w:rFonts w:ascii="Times New Roman" w:eastAsia="Times New Roman" w:hAnsi="Times New Roman" w:cs="Times New Roman"/>
          <w:b/>
          <w:sz w:val="28"/>
          <w:szCs w:val="28"/>
        </w:rPr>
        <w:t>©</w:t>
      </w:r>
    </w:p>
    <w:p w:rsidR="00190660" w:rsidRPr="00F51766" w:rsidRDefault="00C2006E" w:rsidP="00190660">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The </w:t>
      </w:r>
      <w:r w:rsidR="006F31B6" w:rsidRPr="00F51766">
        <w:rPr>
          <w:rFonts w:ascii="Times New Roman" w:eastAsia="Times New Roman" w:hAnsi="Times New Roman" w:cs="Times New Roman"/>
        </w:rPr>
        <w:t xml:space="preserve">Bridge </w:t>
      </w:r>
      <w:r w:rsidRPr="00F51766">
        <w:rPr>
          <w:rFonts w:ascii="Times New Roman" w:eastAsia="Times New Roman" w:hAnsi="Times New Roman" w:cs="Times New Roman"/>
        </w:rPr>
        <w:t xml:space="preserve"> © d</w:t>
      </w:r>
      <w:r w:rsidR="006F31B6" w:rsidRPr="00F51766">
        <w:rPr>
          <w:rFonts w:ascii="Times New Roman" w:eastAsia="Times New Roman" w:hAnsi="Times New Roman" w:cs="Times New Roman"/>
        </w:rPr>
        <w:t xml:space="preserve">evice is cleared by the FDA </w:t>
      </w:r>
      <w:r w:rsidR="002F6586" w:rsidRPr="00F51766">
        <w:rPr>
          <w:rFonts w:ascii="Times New Roman" w:eastAsia="Times New Roman" w:hAnsi="Times New Roman" w:cs="Times New Roman"/>
        </w:rPr>
        <w:t>for the targeting</w:t>
      </w:r>
      <w:r w:rsidR="006F31B6" w:rsidRPr="00F51766">
        <w:rPr>
          <w:rFonts w:ascii="Times New Roman" w:eastAsia="Times New Roman" w:hAnsi="Times New Roman" w:cs="Times New Roman"/>
        </w:rPr>
        <w:t xml:space="preserve"> of acute</w:t>
      </w:r>
      <w:r w:rsidR="002F6586" w:rsidRPr="00F51766">
        <w:rPr>
          <w:rFonts w:ascii="Times New Roman" w:eastAsia="Times New Roman" w:hAnsi="Times New Roman" w:cs="Times New Roman"/>
        </w:rPr>
        <w:t xml:space="preserve"> pain and chronic pain</w:t>
      </w:r>
      <w:r w:rsidR="006F31B6" w:rsidRPr="00F51766">
        <w:rPr>
          <w:rFonts w:ascii="Times New Roman" w:eastAsia="Times New Roman" w:hAnsi="Times New Roman" w:cs="Times New Roman"/>
        </w:rPr>
        <w:t xml:space="preserve">. </w:t>
      </w:r>
      <w:r w:rsidR="002F6586" w:rsidRPr="00F51766">
        <w:rPr>
          <w:rFonts w:ascii="Times New Roman" w:eastAsia="Times New Roman" w:hAnsi="Times New Roman" w:cs="Times New Roman"/>
        </w:rPr>
        <w:t xml:space="preserve">The Bridge © </w:t>
      </w:r>
      <w:r w:rsidR="007F149F" w:rsidRPr="00F51766">
        <w:rPr>
          <w:rFonts w:ascii="Times New Roman" w:eastAsia="Times New Roman" w:hAnsi="Times New Roman" w:cs="Times New Roman"/>
        </w:rPr>
        <w:t>is one of a group of percutaneously implanted devices referre</w:t>
      </w:r>
      <w:r w:rsidR="00576EF9" w:rsidRPr="00F51766">
        <w:rPr>
          <w:rFonts w:ascii="Times New Roman" w:eastAsia="Times New Roman" w:hAnsi="Times New Roman" w:cs="Times New Roman"/>
        </w:rPr>
        <w:t xml:space="preserve">d to as the NSS © ( </w:t>
      </w:r>
      <w:r w:rsidR="007F149F" w:rsidRPr="00F51766">
        <w:rPr>
          <w:rFonts w:ascii="Times New Roman" w:eastAsia="Times New Roman" w:hAnsi="Times New Roman" w:cs="Times New Roman"/>
        </w:rPr>
        <w:t xml:space="preserve"> </w:t>
      </w:r>
      <w:r w:rsidR="002F6586" w:rsidRPr="00F51766">
        <w:rPr>
          <w:rFonts w:ascii="Times New Roman" w:eastAsia="Times New Roman" w:hAnsi="Times New Roman" w:cs="Times New Roman"/>
        </w:rPr>
        <w:t>the E</w:t>
      </w:r>
      <w:r w:rsidR="00576EF9" w:rsidRPr="00F51766">
        <w:rPr>
          <w:rFonts w:ascii="Times New Roman" w:eastAsia="Times New Roman" w:hAnsi="Times New Roman" w:cs="Times New Roman"/>
        </w:rPr>
        <w:t>AD © and the MFS ©).</w:t>
      </w:r>
      <w:r w:rsidR="007F149F" w:rsidRPr="00F51766">
        <w:rPr>
          <w:rFonts w:ascii="Times New Roman" w:eastAsia="Times New Roman" w:hAnsi="Times New Roman" w:cs="Times New Roman"/>
        </w:rPr>
        <w:t xml:space="preserve"> </w:t>
      </w:r>
      <w:r w:rsidR="00576EF9" w:rsidRPr="00F51766">
        <w:rPr>
          <w:rFonts w:ascii="Times New Roman" w:eastAsia="Times New Roman" w:hAnsi="Times New Roman" w:cs="Times New Roman"/>
        </w:rPr>
        <w:t xml:space="preserve">Published </w:t>
      </w:r>
      <w:r w:rsidR="00EB565E" w:rsidRPr="00F51766">
        <w:rPr>
          <w:rFonts w:ascii="Times New Roman" w:eastAsia="Times New Roman" w:hAnsi="Times New Roman" w:cs="Times New Roman"/>
        </w:rPr>
        <w:t>material</w:t>
      </w:r>
      <w:r w:rsidRPr="00F51766">
        <w:rPr>
          <w:rFonts w:ascii="Times New Roman" w:eastAsia="Times New Roman" w:hAnsi="Times New Roman" w:cs="Times New Roman"/>
        </w:rPr>
        <w:t xml:space="preserve"> indicate</w:t>
      </w:r>
      <w:r w:rsidR="00576EF9" w:rsidRPr="00F51766">
        <w:rPr>
          <w:rFonts w:ascii="Times New Roman" w:eastAsia="Times New Roman" w:hAnsi="Times New Roman" w:cs="Times New Roman"/>
        </w:rPr>
        <w:t>s</w:t>
      </w:r>
      <w:r w:rsidRPr="00F51766">
        <w:rPr>
          <w:rFonts w:ascii="Times New Roman" w:eastAsia="Times New Roman" w:hAnsi="Times New Roman" w:cs="Times New Roman"/>
        </w:rPr>
        <w:t xml:space="preserve"> the devices</w:t>
      </w:r>
      <w:r w:rsidR="00576EF9" w:rsidRPr="00F51766">
        <w:rPr>
          <w:rFonts w:ascii="Times New Roman" w:eastAsia="Times New Roman" w:hAnsi="Times New Roman" w:cs="Times New Roman"/>
        </w:rPr>
        <w:t xml:space="preserve"> to be safe, fast-acting,</w:t>
      </w:r>
      <w:r w:rsidR="006F31B6" w:rsidRPr="00F51766">
        <w:rPr>
          <w:rFonts w:ascii="Times New Roman" w:eastAsia="Times New Roman" w:hAnsi="Times New Roman" w:cs="Times New Roman"/>
        </w:rPr>
        <w:t xml:space="preserve"> effective in pain relief and reduction in pain medication</w:t>
      </w:r>
      <w:r w:rsidR="00576EF9" w:rsidRPr="00F51766">
        <w:rPr>
          <w:rFonts w:ascii="Times New Roman" w:eastAsia="Times New Roman" w:hAnsi="Times New Roman" w:cs="Times New Roman"/>
        </w:rPr>
        <w:t xml:space="preserve"> consumption</w:t>
      </w:r>
      <w:r w:rsidR="006F31B6" w:rsidRPr="00F51766">
        <w:rPr>
          <w:rFonts w:ascii="Times New Roman" w:eastAsia="Times New Roman" w:hAnsi="Times New Roman" w:cs="Times New Roman"/>
        </w:rPr>
        <w:t>.</w:t>
      </w:r>
      <w:r w:rsidRPr="00F51766">
        <w:rPr>
          <w:rFonts w:ascii="Times New Roman" w:eastAsia="Times New Roman" w:hAnsi="Times New Roman" w:cs="Times New Roman"/>
        </w:rPr>
        <w:t xml:space="preserve"> </w:t>
      </w:r>
      <w:r w:rsidR="00F51766">
        <w:rPr>
          <w:rFonts w:ascii="Times New Roman" w:eastAsia="Times New Roman" w:hAnsi="Times New Roman" w:cs="Times New Roman"/>
        </w:rPr>
        <w:t>(3)</w:t>
      </w:r>
      <w:r w:rsidR="006F31B6" w:rsidRPr="00F51766">
        <w:rPr>
          <w:rFonts w:ascii="Times New Roman" w:eastAsia="Times New Roman" w:hAnsi="Times New Roman" w:cs="Times New Roman"/>
        </w:rPr>
        <w:t xml:space="preserve"> </w:t>
      </w:r>
    </w:p>
    <w:p w:rsidR="002C2A2B" w:rsidRPr="00F51766" w:rsidRDefault="00F51766" w:rsidP="00F51766">
      <w:pPr>
        <w:shd w:val="clear" w:color="auto" w:fill="FFFFFF"/>
        <w:tabs>
          <w:tab w:val="left" w:pos="1605"/>
        </w:tabs>
        <w:rPr>
          <w:rFonts w:ascii="Times New Roman" w:eastAsia="Times New Roman" w:hAnsi="Times New Roman" w:cs="Times New Roman"/>
        </w:rPr>
      </w:pPr>
      <w:r w:rsidRPr="00F51766">
        <w:rPr>
          <w:rFonts w:ascii="Times New Roman" w:eastAsia="Times New Roman" w:hAnsi="Times New Roman" w:cs="Times New Roman"/>
        </w:rPr>
        <w:tab/>
      </w:r>
    </w:p>
    <w:p w:rsidR="007F149F" w:rsidRDefault="00190660" w:rsidP="007F149F">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The needle arrays are attached to an externally affixed generator placed behind the ear via a wire harness. </w:t>
      </w:r>
      <w:r w:rsidR="00EB565E">
        <w:rPr>
          <w:rFonts w:ascii="Times New Roman" w:eastAsia="Times New Roman" w:hAnsi="Times New Roman" w:cs="Times New Roman"/>
        </w:rPr>
        <w:t>(</w:t>
      </w:r>
      <w:r w:rsidR="007F149F" w:rsidRPr="00EB565E">
        <w:rPr>
          <w:rFonts w:ascii="Times New Roman" w:eastAsia="Times New Roman" w:hAnsi="Times New Roman" w:cs="Times New Roman"/>
        </w:rPr>
        <w:t>fig</w:t>
      </w:r>
      <w:r w:rsidR="00EB565E">
        <w:rPr>
          <w:rFonts w:ascii="Times New Roman" w:eastAsia="Times New Roman" w:hAnsi="Times New Roman" w:cs="Times New Roman"/>
        </w:rPr>
        <w:t>. 1</w:t>
      </w:r>
      <w:r w:rsidR="007F149F" w:rsidRPr="00EB565E">
        <w:rPr>
          <w:rFonts w:ascii="Times New Roman" w:eastAsia="Times New Roman" w:hAnsi="Times New Roman" w:cs="Times New Roman"/>
        </w:rPr>
        <w:t>)</w:t>
      </w:r>
      <w:r w:rsidR="004C38E5" w:rsidRPr="00F51766">
        <w:rPr>
          <w:rFonts w:ascii="Times New Roman" w:eastAsia="Times New Roman" w:hAnsi="Times New Roman" w:cs="Times New Roman"/>
        </w:rPr>
        <w:t xml:space="preserve"> The needles are pe</w:t>
      </w:r>
      <w:r w:rsidR="00C2006E" w:rsidRPr="00F51766">
        <w:rPr>
          <w:rFonts w:ascii="Times New Roman" w:eastAsia="Times New Roman" w:hAnsi="Times New Roman" w:cs="Times New Roman"/>
        </w:rPr>
        <w:t>rcutaneously implanted into the dermis of the auricle guided by anatomical locations of the neurovascular bundles.</w:t>
      </w:r>
    </w:p>
    <w:p w:rsidR="00EB565E" w:rsidRDefault="00EB565E" w:rsidP="00EB565E">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Fig 1.</w:t>
      </w:r>
    </w:p>
    <w:p w:rsidR="00EB565E" w:rsidRPr="00F51766" w:rsidRDefault="00EB565E" w:rsidP="007F149F">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0" locked="0" layoutInCell="1" allowOverlap="1" wp14:anchorId="2C3CC435" wp14:editId="323FFA26">
            <wp:simplePos x="0" y="0"/>
            <wp:positionH relativeFrom="column">
              <wp:posOffset>1981200</wp:posOffset>
            </wp:positionH>
            <wp:positionV relativeFrom="paragraph">
              <wp:posOffset>635</wp:posOffset>
            </wp:positionV>
            <wp:extent cx="1517015" cy="18313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View.png"/>
                    <pic:cNvPicPr/>
                  </pic:nvPicPr>
                  <pic:blipFill>
                    <a:blip r:embed="rId7">
                      <a:extLst>
                        <a:ext uri="{28A0092B-C50C-407E-A947-70E740481C1C}">
                          <a14:useLocalDpi xmlns:a14="http://schemas.microsoft.com/office/drawing/2010/main" val="0"/>
                        </a:ext>
                      </a:extLst>
                    </a:blip>
                    <a:stretch>
                      <a:fillRect/>
                    </a:stretch>
                  </pic:blipFill>
                  <pic:spPr>
                    <a:xfrm>
                      <a:off x="0" y="0"/>
                      <a:ext cx="1517015" cy="1831340"/>
                    </a:xfrm>
                    <a:prstGeom prst="rect">
                      <a:avLst/>
                    </a:prstGeom>
                  </pic:spPr>
                </pic:pic>
              </a:graphicData>
            </a:graphic>
            <wp14:sizeRelH relativeFrom="page">
              <wp14:pctWidth>0</wp14:pctWidth>
            </wp14:sizeRelH>
            <wp14:sizeRelV relativeFrom="page">
              <wp14:pctHeight>0</wp14:pctHeight>
            </wp14:sizeRelV>
          </wp:anchor>
        </w:drawing>
      </w:r>
    </w:p>
    <w:p w:rsidR="007F149F" w:rsidRPr="00F51766" w:rsidRDefault="007F149F" w:rsidP="007F149F">
      <w:pPr>
        <w:shd w:val="clear" w:color="auto" w:fill="FFFFFF"/>
        <w:rPr>
          <w:rFonts w:ascii="Times New Roman" w:eastAsia="Times New Roman" w:hAnsi="Times New Roman" w:cs="Times New Roman"/>
        </w:rPr>
      </w:pPr>
    </w:p>
    <w:p w:rsidR="007F149F" w:rsidRPr="00F51766" w:rsidRDefault="007F149F" w:rsidP="007F149F">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The external auricle is rich with br</w:t>
      </w:r>
      <w:r w:rsidR="002F6586" w:rsidRPr="00F51766">
        <w:rPr>
          <w:rFonts w:ascii="Times New Roman" w:eastAsia="Times New Roman" w:hAnsi="Times New Roman" w:cs="Times New Roman"/>
        </w:rPr>
        <w:t>anches of cranial nerves V,VII,IX,</w:t>
      </w:r>
      <w:r w:rsidRPr="00F51766">
        <w:rPr>
          <w:rFonts w:ascii="Times New Roman" w:eastAsia="Times New Roman" w:hAnsi="Times New Roman" w:cs="Times New Roman"/>
        </w:rPr>
        <w:t>and X, branches of the Lesser and Grea</w:t>
      </w:r>
      <w:r w:rsidR="00576EF9" w:rsidRPr="00F51766">
        <w:rPr>
          <w:rFonts w:ascii="Times New Roman" w:eastAsia="Times New Roman" w:hAnsi="Times New Roman" w:cs="Times New Roman"/>
        </w:rPr>
        <w:t>ter Occipital Nerves of the upper cervical plexus the</w:t>
      </w:r>
      <w:r w:rsidRPr="00F51766">
        <w:rPr>
          <w:rFonts w:ascii="Times New Roman" w:eastAsia="Times New Roman" w:hAnsi="Times New Roman" w:cs="Times New Roman"/>
        </w:rPr>
        <w:t xml:space="preserve"> Su</w:t>
      </w:r>
      <w:r w:rsidR="00F51766">
        <w:rPr>
          <w:rFonts w:ascii="Times New Roman" w:eastAsia="Times New Roman" w:hAnsi="Times New Roman" w:cs="Times New Roman"/>
        </w:rPr>
        <w:t>perficial Temporal Artery (STA</w:t>
      </w:r>
      <w:r w:rsidRPr="00F51766">
        <w:rPr>
          <w:rFonts w:ascii="Times New Roman" w:eastAsia="Times New Roman" w:hAnsi="Times New Roman" w:cs="Times New Roman"/>
        </w:rPr>
        <w:t>) , and the Posterior A</w:t>
      </w:r>
      <w:r w:rsidR="00576EF9" w:rsidRPr="00F51766">
        <w:rPr>
          <w:rFonts w:ascii="Times New Roman" w:eastAsia="Times New Roman" w:hAnsi="Times New Roman" w:cs="Times New Roman"/>
        </w:rPr>
        <w:t>uricular Artery  (PAA)</w:t>
      </w:r>
      <w:r w:rsidRPr="00F51766">
        <w:rPr>
          <w:rFonts w:ascii="Times New Roman" w:eastAsia="Times New Roman" w:hAnsi="Times New Roman" w:cs="Times New Roman"/>
        </w:rPr>
        <w:t xml:space="preserve">.  Evidence suggests the mechanism of action of auricular stimulation by the Bridge © occurs via activation </w:t>
      </w:r>
      <w:r w:rsidR="00886B81" w:rsidRPr="00F51766">
        <w:rPr>
          <w:rFonts w:ascii="Times New Roman" w:eastAsia="Times New Roman" w:hAnsi="Times New Roman" w:cs="Times New Roman"/>
        </w:rPr>
        <w:t>of the nucleus tractus solitariou</w:t>
      </w:r>
      <w:r w:rsidRPr="00F51766">
        <w:rPr>
          <w:rFonts w:ascii="Times New Roman" w:eastAsia="Times New Roman" w:hAnsi="Times New Roman" w:cs="Times New Roman"/>
        </w:rPr>
        <w:t>s (NTS), the hypothalamus, the amygdala, and the rostral ventromedial medulla (RVM), affecting both sympathetic and parasympathetic feedback loops into the gray matter of the dorsal horn of the spinal column. The results are a disruption of ascending nociceptive stimuli and bl</w:t>
      </w:r>
      <w:r w:rsidR="00576EF9" w:rsidRPr="00F51766">
        <w:rPr>
          <w:rFonts w:ascii="Times New Roman" w:eastAsia="Times New Roman" w:hAnsi="Times New Roman" w:cs="Times New Roman"/>
        </w:rPr>
        <w:t>ocking of descending</w:t>
      </w:r>
      <w:r w:rsidRPr="00F51766">
        <w:rPr>
          <w:rFonts w:ascii="Times New Roman" w:eastAsia="Times New Roman" w:hAnsi="Times New Roman" w:cs="Times New Roman"/>
        </w:rPr>
        <w:t xml:space="preserve"> signals releasing </w:t>
      </w:r>
      <w:r w:rsidRPr="00F51766">
        <w:rPr>
          <w:rFonts w:ascii="Times New Roman" w:eastAsia="Times New Roman" w:hAnsi="Times New Roman" w:cs="Times New Roman"/>
        </w:rPr>
        <w:lastRenderedPageBreak/>
        <w:t xml:space="preserve">endogenous endorphins and other cytokines often associated with hyperactivity of the previously mentioned entities during opiate withdrawal.  </w:t>
      </w:r>
    </w:p>
    <w:p w:rsidR="007F149F" w:rsidRPr="00F51766" w:rsidRDefault="007F149F" w:rsidP="007F149F">
      <w:pPr>
        <w:shd w:val="clear" w:color="auto" w:fill="FFFFFF"/>
        <w:rPr>
          <w:rFonts w:ascii="Times New Roman" w:eastAsia="Times New Roman" w:hAnsi="Times New Roman" w:cs="Times New Roman"/>
        </w:rPr>
      </w:pPr>
    </w:p>
    <w:p w:rsidR="006F31B6" w:rsidRPr="00F51766" w:rsidRDefault="00190660" w:rsidP="00F51766">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The Bridge © reduces sympathetic activity and increases parasympathetic activity by electrical stimulation </w:t>
      </w:r>
      <w:r w:rsidR="002C2A2B" w:rsidRPr="00F51766">
        <w:rPr>
          <w:rFonts w:ascii="Times New Roman" w:eastAsia="Times New Roman" w:hAnsi="Times New Roman" w:cs="Times New Roman"/>
        </w:rPr>
        <w:t>of the associated cranial nerve bundles</w:t>
      </w:r>
      <w:r w:rsidRPr="00F51766">
        <w:rPr>
          <w:rFonts w:ascii="Times New Roman" w:eastAsia="Times New Roman" w:hAnsi="Times New Roman" w:cs="Times New Roman"/>
        </w:rPr>
        <w:t xml:space="preserve"> via percutaneous implantation of needle arrays into the dermi</w:t>
      </w:r>
      <w:r w:rsidR="00F51766">
        <w:rPr>
          <w:rFonts w:ascii="Times New Roman" w:eastAsia="Times New Roman" w:hAnsi="Times New Roman" w:cs="Times New Roman"/>
        </w:rPr>
        <w:t xml:space="preserve">s of the peri-auricular region. </w:t>
      </w:r>
      <w:r w:rsidRPr="00F51766">
        <w:rPr>
          <w:rFonts w:ascii="Times New Roman" w:eastAsia="Times New Roman" w:hAnsi="Times New Roman" w:cs="Times New Roman"/>
        </w:rPr>
        <w:t xml:space="preserve">The </w:t>
      </w:r>
      <w:r w:rsidR="00413F82" w:rsidRPr="00F51766">
        <w:rPr>
          <w:rFonts w:ascii="Times New Roman" w:eastAsia="Times New Roman" w:hAnsi="Times New Roman" w:cs="Times New Roman"/>
        </w:rPr>
        <w:t>Bridge</w:t>
      </w:r>
      <w:r w:rsidR="002C2A2B" w:rsidRPr="00F51766">
        <w:rPr>
          <w:rFonts w:ascii="Times New Roman" w:eastAsia="Times New Roman" w:hAnsi="Times New Roman" w:cs="Times New Roman"/>
        </w:rPr>
        <w:t xml:space="preserve"> ©</w:t>
      </w:r>
      <w:r w:rsidRPr="00F51766">
        <w:rPr>
          <w:rFonts w:ascii="Times New Roman" w:eastAsia="Times New Roman" w:hAnsi="Times New Roman" w:cs="Times New Roman"/>
        </w:rPr>
        <w:t xml:space="preserve"> is designed to provide stimulation for a total of 120 hours allowing for physician applied ambulatory </w:t>
      </w:r>
      <w:r w:rsidR="00413F82" w:rsidRPr="00F51766">
        <w:rPr>
          <w:rFonts w:ascii="Times New Roman" w:eastAsia="Times New Roman" w:hAnsi="Times New Roman" w:cs="Times New Roman"/>
        </w:rPr>
        <w:t>treatment of</w:t>
      </w:r>
      <w:r w:rsidRPr="00F51766">
        <w:rPr>
          <w:rFonts w:ascii="Times New Roman" w:eastAsia="Times New Roman" w:hAnsi="Times New Roman" w:cs="Times New Roman"/>
        </w:rPr>
        <w:t xml:space="preserve"> acute pain secondary to opiate withdrawal.</w:t>
      </w:r>
      <w:r w:rsidR="006F31B6" w:rsidRPr="00F51766">
        <w:rPr>
          <w:rFonts w:ascii="Times New Roman" w:eastAsia="Times New Roman" w:hAnsi="Times New Roman" w:cs="Times New Roman"/>
        </w:rPr>
        <w:t xml:space="preserve"> </w:t>
      </w:r>
    </w:p>
    <w:p w:rsidR="00F51766" w:rsidRDefault="00F51766" w:rsidP="0006552A">
      <w:pPr>
        <w:shd w:val="clear" w:color="auto" w:fill="FFFFFF"/>
        <w:spacing w:after="343" w:line="315" w:lineRule="atLeast"/>
        <w:textAlignment w:val="baseline"/>
        <w:rPr>
          <w:rFonts w:ascii="Times New Roman" w:eastAsia="Times New Roman" w:hAnsi="Times New Roman" w:cs="Times New Roman"/>
        </w:rPr>
      </w:pPr>
    </w:p>
    <w:p w:rsidR="0006552A" w:rsidRPr="00F51766" w:rsidRDefault="0063049D" w:rsidP="006F31B6">
      <w:pPr>
        <w:shd w:val="clear" w:color="auto" w:fill="FFFFFF"/>
        <w:spacing w:after="343" w:line="315" w:lineRule="atLeast"/>
        <w:textAlignment w:val="baseline"/>
        <w:rPr>
          <w:rFonts w:ascii="Times New Roman" w:hAnsi="Times New Roman" w:cs="Times New Roman"/>
        </w:rPr>
      </w:pPr>
      <w:r w:rsidRPr="00F51766">
        <w:rPr>
          <w:rFonts w:ascii="Times New Roman" w:eastAsia="Times New Roman" w:hAnsi="Times New Roman" w:cs="Times New Roman"/>
        </w:rPr>
        <w:t xml:space="preserve">The </w:t>
      </w:r>
      <w:r w:rsidR="0006552A" w:rsidRPr="00F51766">
        <w:rPr>
          <w:rFonts w:ascii="Times New Roman" w:eastAsia="Times New Roman" w:hAnsi="Times New Roman" w:cs="Times New Roman"/>
        </w:rPr>
        <w:t xml:space="preserve">Bridge </w:t>
      </w:r>
      <w:r w:rsidR="0067519B" w:rsidRPr="00F51766">
        <w:rPr>
          <w:rFonts w:ascii="Times New Roman" w:eastAsia="Times New Roman" w:hAnsi="Times New Roman" w:cs="Times New Roman"/>
        </w:rPr>
        <w:t>©</w:t>
      </w:r>
      <w:r w:rsidR="0006552A" w:rsidRPr="00F51766">
        <w:rPr>
          <w:rFonts w:ascii="Times New Roman" w:eastAsia="Times New Roman" w:hAnsi="Times New Roman" w:cs="Times New Roman"/>
        </w:rPr>
        <w:t xml:space="preserve"> in conjunction with Vivatrol</w:t>
      </w:r>
      <w:r w:rsidR="004C38E5" w:rsidRPr="00F51766">
        <w:rPr>
          <w:rFonts w:ascii="Times New Roman" w:eastAsia="Times New Roman" w:hAnsi="Times New Roman" w:cs="Times New Roman"/>
        </w:rPr>
        <w:t xml:space="preserve"> ®</w:t>
      </w:r>
      <w:r w:rsidR="0006552A" w:rsidRPr="00F51766">
        <w:rPr>
          <w:rFonts w:ascii="Times New Roman" w:hAnsi="Times New Roman" w:cs="Times New Roman"/>
        </w:rPr>
        <w:t xml:space="preserve"> </w:t>
      </w:r>
      <w:r w:rsidR="00767626">
        <w:rPr>
          <w:rFonts w:ascii="Times New Roman" w:hAnsi="Times New Roman" w:cs="Times New Roman"/>
        </w:rPr>
        <w:t xml:space="preserve"> ( IN</w:t>
      </w:r>
      <w:r w:rsidR="002C2A2B" w:rsidRPr="00F51766">
        <w:rPr>
          <w:rFonts w:ascii="Times New Roman" w:hAnsi="Times New Roman" w:cs="Times New Roman"/>
        </w:rPr>
        <w:t xml:space="preserve">Synergy-Bridge ) </w:t>
      </w:r>
      <w:r w:rsidR="00370EAB" w:rsidRPr="00F51766">
        <w:rPr>
          <w:rFonts w:ascii="Times New Roman" w:eastAsia="Times New Roman" w:hAnsi="Times New Roman" w:cs="Times New Roman"/>
        </w:rPr>
        <w:t xml:space="preserve">offers a non-narcotic option to opiate detox and </w:t>
      </w:r>
      <w:r w:rsidR="0067519B" w:rsidRPr="00F51766">
        <w:rPr>
          <w:rFonts w:ascii="Times New Roman" w:eastAsia="Times New Roman" w:hAnsi="Times New Roman" w:cs="Times New Roman"/>
        </w:rPr>
        <w:t xml:space="preserve">also </w:t>
      </w:r>
      <w:r w:rsidR="00370EAB" w:rsidRPr="00F51766">
        <w:rPr>
          <w:rFonts w:ascii="Times New Roman" w:eastAsia="Times New Roman" w:hAnsi="Times New Roman" w:cs="Times New Roman"/>
        </w:rPr>
        <w:t>has the potential for shor</w:t>
      </w:r>
      <w:r w:rsidR="0067519B" w:rsidRPr="00F51766">
        <w:rPr>
          <w:rFonts w:ascii="Times New Roman" w:eastAsia="Times New Roman" w:hAnsi="Times New Roman" w:cs="Times New Roman"/>
        </w:rPr>
        <w:t>tening the transition from opioid use</w:t>
      </w:r>
      <w:r w:rsidR="00370EAB" w:rsidRPr="00F51766">
        <w:rPr>
          <w:rFonts w:ascii="Times New Roman" w:eastAsia="Times New Roman" w:hAnsi="Times New Roman" w:cs="Times New Roman"/>
        </w:rPr>
        <w:t xml:space="preserve"> to Vivitrol</w:t>
      </w:r>
      <w:r w:rsidR="004C38E5" w:rsidRPr="00F51766">
        <w:rPr>
          <w:rFonts w:ascii="Times New Roman" w:eastAsia="Times New Roman" w:hAnsi="Times New Roman" w:cs="Times New Roman"/>
        </w:rPr>
        <w:t xml:space="preserve">® </w:t>
      </w:r>
      <w:r w:rsidR="008A5E26" w:rsidRPr="00F51766">
        <w:rPr>
          <w:rFonts w:ascii="Times New Roman" w:eastAsia="Times New Roman" w:hAnsi="Times New Roman" w:cs="Times New Roman"/>
        </w:rPr>
        <w:t>while minimizi</w:t>
      </w:r>
      <w:r w:rsidR="00767626">
        <w:rPr>
          <w:rFonts w:ascii="Times New Roman" w:eastAsia="Times New Roman" w:hAnsi="Times New Roman" w:cs="Times New Roman"/>
        </w:rPr>
        <w:t>ng withdrawal symptoms. The INS</w:t>
      </w:r>
      <w:r w:rsidR="0067519B" w:rsidRPr="00F51766">
        <w:rPr>
          <w:rFonts w:ascii="Times New Roman" w:eastAsia="Times New Roman" w:hAnsi="Times New Roman" w:cs="Times New Roman"/>
        </w:rPr>
        <w:t>y</w:t>
      </w:r>
      <w:r w:rsidR="008A5E26" w:rsidRPr="00F51766">
        <w:rPr>
          <w:rFonts w:ascii="Times New Roman" w:eastAsia="Times New Roman" w:hAnsi="Times New Roman" w:cs="Times New Roman"/>
        </w:rPr>
        <w:t>ner</w:t>
      </w:r>
      <w:r w:rsidR="002C2A2B" w:rsidRPr="00F51766">
        <w:rPr>
          <w:rFonts w:ascii="Times New Roman" w:eastAsia="Times New Roman" w:hAnsi="Times New Roman" w:cs="Times New Roman"/>
        </w:rPr>
        <w:t xml:space="preserve">gy-Bridge protocol </w:t>
      </w:r>
      <w:r w:rsidR="0006552A" w:rsidRPr="00F51766">
        <w:rPr>
          <w:rFonts w:ascii="Times New Roman" w:eastAsia="Times New Roman" w:hAnsi="Times New Roman" w:cs="Times New Roman"/>
        </w:rPr>
        <w:t xml:space="preserve">may have particular utility regarding </w:t>
      </w:r>
      <w:r w:rsidR="0067519B" w:rsidRPr="00F51766">
        <w:rPr>
          <w:rFonts w:ascii="Times New Roman" w:eastAsia="Times New Roman" w:hAnsi="Times New Roman" w:cs="Times New Roman"/>
        </w:rPr>
        <w:t>incarcerated individuals</w:t>
      </w:r>
      <w:r w:rsidR="008A5E26" w:rsidRPr="00F51766">
        <w:rPr>
          <w:rFonts w:ascii="Times New Roman" w:eastAsia="Times New Roman" w:hAnsi="Times New Roman" w:cs="Times New Roman"/>
        </w:rPr>
        <w:t xml:space="preserve"> minimizing</w:t>
      </w:r>
      <w:r w:rsidR="0067519B" w:rsidRPr="00F51766">
        <w:rPr>
          <w:rFonts w:ascii="Times New Roman" w:eastAsia="Times New Roman" w:hAnsi="Times New Roman" w:cs="Times New Roman"/>
        </w:rPr>
        <w:t xml:space="preserve"> emergency department</w:t>
      </w:r>
      <w:r w:rsidR="0006552A" w:rsidRPr="00F51766">
        <w:rPr>
          <w:rFonts w:ascii="Times New Roman" w:eastAsia="Times New Roman" w:hAnsi="Times New Roman" w:cs="Times New Roman"/>
        </w:rPr>
        <w:t xml:space="preserve"> treatment </w:t>
      </w:r>
      <w:r w:rsidR="00413F82" w:rsidRPr="00F51766">
        <w:rPr>
          <w:rFonts w:ascii="Times New Roman" w:eastAsia="Times New Roman" w:hAnsi="Times New Roman" w:cs="Times New Roman"/>
        </w:rPr>
        <w:t xml:space="preserve">and reducing costs </w:t>
      </w:r>
      <w:r w:rsidR="0006552A" w:rsidRPr="00F51766">
        <w:rPr>
          <w:rFonts w:ascii="Times New Roman" w:eastAsia="Times New Roman" w:hAnsi="Times New Roman" w:cs="Times New Roman"/>
        </w:rPr>
        <w:t>secondary to withdr</w:t>
      </w:r>
      <w:r w:rsidR="00F51766">
        <w:rPr>
          <w:rFonts w:ascii="Times New Roman" w:eastAsia="Times New Roman" w:hAnsi="Times New Roman" w:cs="Times New Roman"/>
        </w:rPr>
        <w:t>awal symptoms.</w:t>
      </w:r>
    </w:p>
    <w:p w:rsidR="009105C7" w:rsidRPr="00F51766" w:rsidRDefault="003D3764" w:rsidP="001D0C2F">
      <w:pPr>
        <w:shd w:val="clear" w:color="auto" w:fill="FFFFFF"/>
        <w:spacing w:after="343" w:line="315" w:lineRule="atLeast"/>
        <w:textAlignment w:val="baseline"/>
        <w:rPr>
          <w:rFonts w:ascii="Times New Roman" w:eastAsia="Times New Roman" w:hAnsi="Times New Roman" w:cs="Times New Roman"/>
          <w:b/>
          <w:sz w:val="28"/>
          <w:szCs w:val="28"/>
        </w:rPr>
      </w:pPr>
      <w:r w:rsidRPr="00F51766">
        <w:rPr>
          <w:rFonts w:ascii="Times New Roman" w:eastAsia="Times New Roman" w:hAnsi="Times New Roman" w:cs="Times New Roman"/>
          <w:b/>
          <w:sz w:val="28"/>
          <w:szCs w:val="28"/>
        </w:rPr>
        <w:t xml:space="preserve">Clinical </w:t>
      </w:r>
      <w:r w:rsidR="00F51766" w:rsidRPr="00F51766">
        <w:rPr>
          <w:rFonts w:ascii="Times New Roman" w:eastAsia="Times New Roman" w:hAnsi="Times New Roman" w:cs="Times New Roman"/>
          <w:b/>
          <w:sz w:val="28"/>
          <w:szCs w:val="28"/>
        </w:rPr>
        <w:t>Design</w:t>
      </w:r>
    </w:p>
    <w:p w:rsidR="007D5E78" w:rsidRPr="00F51766" w:rsidRDefault="007D5E78" w:rsidP="001D0C2F">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eastAsia="Times New Roman" w:hAnsi="Times New Roman" w:cs="Times New Roman"/>
        </w:rPr>
        <w:t xml:space="preserve">All patients </w:t>
      </w:r>
      <w:r w:rsidR="0067519B" w:rsidRPr="00F51766">
        <w:rPr>
          <w:rFonts w:ascii="Times New Roman" w:eastAsia="Times New Roman" w:hAnsi="Times New Roman" w:cs="Times New Roman"/>
        </w:rPr>
        <w:t xml:space="preserve">involved </w:t>
      </w:r>
      <w:r w:rsidR="003D3764" w:rsidRPr="00F51766">
        <w:rPr>
          <w:rFonts w:ascii="Times New Roman" w:eastAsia="Times New Roman" w:hAnsi="Times New Roman" w:cs="Times New Roman"/>
        </w:rPr>
        <w:t xml:space="preserve">treated </w:t>
      </w:r>
      <w:r w:rsidRPr="00F51766">
        <w:rPr>
          <w:rFonts w:ascii="Times New Roman" w:eastAsia="Times New Roman" w:hAnsi="Times New Roman" w:cs="Times New Roman"/>
        </w:rPr>
        <w:t>were in</w:t>
      </w:r>
      <w:r w:rsidR="009105C7" w:rsidRPr="00F51766">
        <w:rPr>
          <w:rFonts w:ascii="Times New Roman" w:eastAsia="Times New Roman" w:hAnsi="Times New Roman" w:cs="Times New Roman"/>
        </w:rPr>
        <w:t xml:space="preserve"> the acute phase of heroin or opiate withdrawal</w:t>
      </w:r>
      <w:r w:rsidRPr="00F51766">
        <w:rPr>
          <w:rFonts w:ascii="Times New Roman" w:eastAsia="Times New Roman" w:hAnsi="Times New Roman" w:cs="Times New Roman"/>
        </w:rPr>
        <w:t xml:space="preserve"> as verified by </w:t>
      </w:r>
      <w:r w:rsidR="003D3764" w:rsidRPr="00F51766">
        <w:rPr>
          <w:rFonts w:ascii="Times New Roman" w:eastAsia="Times New Roman" w:hAnsi="Times New Roman" w:cs="Times New Roman"/>
        </w:rPr>
        <w:t>t</w:t>
      </w:r>
      <w:r w:rsidR="009105C7" w:rsidRPr="00F51766">
        <w:rPr>
          <w:rFonts w:ascii="Times New Roman" w:eastAsia="Times New Roman" w:hAnsi="Times New Roman" w:cs="Times New Roman"/>
        </w:rPr>
        <w:t>he Clinical Opiate Withdrawal Scale (COWS), a reliable and valid self-report assessment tool for measurement of opiate withdrawal symptoms</w:t>
      </w:r>
      <w:r w:rsidR="00F51766">
        <w:rPr>
          <w:rFonts w:ascii="Times New Roman" w:eastAsia="Times New Roman" w:hAnsi="Times New Roman" w:cs="Times New Roman"/>
        </w:rPr>
        <w:t>. (4)</w:t>
      </w:r>
      <w:r w:rsidR="009105C7" w:rsidRPr="00F51766">
        <w:rPr>
          <w:rFonts w:ascii="Times New Roman" w:eastAsia="Times New Roman" w:hAnsi="Times New Roman" w:cs="Times New Roman"/>
        </w:rPr>
        <w:t xml:space="preserve">  </w:t>
      </w:r>
    </w:p>
    <w:p w:rsidR="00DB7BC4" w:rsidRPr="00F51766" w:rsidRDefault="003D3764" w:rsidP="001D0C2F">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eastAsia="Times New Roman" w:hAnsi="Times New Roman" w:cs="Times New Roman"/>
        </w:rPr>
        <w:t>Data was</w:t>
      </w:r>
      <w:r w:rsidR="001D0C2F" w:rsidRPr="00F51766">
        <w:rPr>
          <w:rFonts w:ascii="Times New Roman" w:eastAsia="Times New Roman" w:hAnsi="Times New Roman" w:cs="Times New Roman"/>
        </w:rPr>
        <w:t xml:space="preserve"> collected on 8 cases. Six had addiction to prescription opiate pain medications and two had heroin addiction.  Four were men and four were women and all were Caucasian, with a mean age of 33.2 years (SD = 7.1). All patients were in moderate to moderately-severe withdrawal based on COWS scale. The Bridge </w:t>
      </w:r>
      <w:r w:rsidR="00C2006E" w:rsidRPr="00F51766">
        <w:rPr>
          <w:rFonts w:ascii="Times New Roman" w:eastAsia="Times New Roman" w:hAnsi="Times New Roman" w:cs="Times New Roman"/>
        </w:rPr>
        <w:t>d</w:t>
      </w:r>
      <w:r w:rsidR="001D0C2F" w:rsidRPr="00F51766">
        <w:rPr>
          <w:rFonts w:ascii="Times New Roman" w:eastAsia="Times New Roman" w:hAnsi="Times New Roman" w:cs="Times New Roman"/>
        </w:rPr>
        <w:t xml:space="preserve">evice was implanted and patients were observed in the clinic for at least one hour before being sent home. </w:t>
      </w:r>
      <w:r w:rsidR="00C2006E" w:rsidRPr="00F51766">
        <w:rPr>
          <w:rFonts w:ascii="Times New Roman" w:eastAsia="Times New Roman" w:hAnsi="Times New Roman" w:cs="Times New Roman"/>
        </w:rPr>
        <w:t>Medications were not given in the clinic in order to</w:t>
      </w:r>
      <w:r w:rsidR="001326DA" w:rsidRPr="00F51766">
        <w:rPr>
          <w:rFonts w:ascii="Times New Roman" w:eastAsia="Times New Roman" w:hAnsi="Times New Roman" w:cs="Times New Roman"/>
        </w:rPr>
        <w:t xml:space="preserve"> observe acute Bridge device effects</w:t>
      </w:r>
      <w:r w:rsidR="00C2006E" w:rsidRPr="00F51766">
        <w:rPr>
          <w:rFonts w:ascii="Times New Roman" w:eastAsia="Times New Roman" w:hAnsi="Times New Roman" w:cs="Times New Roman"/>
        </w:rPr>
        <w:t>.  However patients</w:t>
      </w:r>
      <w:r w:rsidR="001D0C2F" w:rsidRPr="00F51766">
        <w:rPr>
          <w:rFonts w:ascii="Times New Roman" w:eastAsia="Times New Roman" w:hAnsi="Times New Roman" w:cs="Times New Roman"/>
        </w:rPr>
        <w:t xml:space="preserve"> were given the traditional non-narcotic rescue medications to take at home</w:t>
      </w:r>
      <w:r w:rsidR="001326DA" w:rsidRPr="00F51766">
        <w:rPr>
          <w:rFonts w:ascii="Times New Roman" w:eastAsia="Times New Roman" w:hAnsi="Times New Roman" w:cs="Times New Roman"/>
        </w:rPr>
        <w:t xml:space="preserve"> per request.</w:t>
      </w:r>
      <w:r w:rsidR="00C2006E" w:rsidRPr="00F51766">
        <w:rPr>
          <w:rFonts w:ascii="Times New Roman" w:eastAsia="Times New Roman" w:hAnsi="Times New Roman" w:cs="Times New Roman"/>
        </w:rPr>
        <w:t xml:space="preserve"> </w:t>
      </w:r>
    </w:p>
    <w:p w:rsidR="009105C7" w:rsidRPr="00F51766" w:rsidRDefault="00F51766" w:rsidP="001D0C2F">
      <w:pPr>
        <w:shd w:val="clear" w:color="auto" w:fill="FFFFFF"/>
        <w:spacing w:after="343" w:line="315" w:lineRule="atLeast"/>
        <w:textAlignment w:val="baseline"/>
        <w:rPr>
          <w:rFonts w:ascii="Times New Roman" w:eastAsia="Times New Roman" w:hAnsi="Times New Roman" w:cs="Times New Roman"/>
          <w:b/>
          <w:sz w:val="28"/>
          <w:szCs w:val="28"/>
        </w:rPr>
      </w:pPr>
      <w:r w:rsidRPr="00F51766">
        <w:rPr>
          <w:rFonts w:ascii="Times New Roman" w:eastAsia="Times New Roman" w:hAnsi="Times New Roman" w:cs="Times New Roman"/>
          <w:b/>
          <w:sz w:val="28"/>
          <w:szCs w:val="28"/>
        </w:rPr>
        <w:t>Results</w:t>
      </w:r>
    </w:p>
    <w:p w:rsidR="00F51766" w:rsidRDefault="001D0C2F" w:rsidP="001D0C2F">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eastAsia="Times New Roman" w:hAnsi="Times New Roman" w:cs="Times New Roman"/>
        </w:rPr>
        <w:t>Pre-post COWS data were available for 7/8 patients (one missing post</w:t>
      </w:r>
      <w:r w:rsidR="0021132A" w:rsidRPr="00F51766">
        <w:rPr>
          <w:rFonts w:ascii="Times New Roman" w:eastAsia="Times New Roman" w:hAnsi="Times New Roman" w:cs="Times New Roman"/>
        </w:rPr>
        <w:t>-</w:t>
      </w:r>
      <w:r w:rsidRPr="00F51766">
        <w:rPr>
          <w:rFonts w:ascii="Times New Roman" w:eastAsia="Times New Roman" w:hAnsi="Times New Roman" w:cs="Times New Roman"/>
        </w:rPr>
        <w:t>test). The pre</w:t>
      </w:r>
      <w:r w:rsidR="0021132A" w:rsidRPr="00F51766">
        <w:rPr>
          <w:rFonts w:ascii="Times New Roman" w:eastAsia="Times New Roman" w:hAnsi="Times New Roman" w:cs="Times New Roman"/>
        </w:rPr>
        <w:t>-</w:t>
      </w:r>
      <w:r w:rsidRPr="00F51766">
        <w:rPr>
          <w:rFonts w:ascii="Times New Roman" w:eastAsia="Times New Roman" w:hAnsi="Times New Roman" w:cs="Times New Roman"/>
        </w:rPr>
        <w:t>test mean COWS of 21.9 (SD = 5.5) was significantly reduced at post</w:t>
      </w:r>
      <w:r w:rsidR="0021132A" w:rsidRPr="00F51766">
        <w:rPr>
          <w:rFonts w:ascii="Times New Roman" w:eastAsia="Times New Roman" w:hAnsi="Times New Roman" w:cs="Times New Roman"/>
        </w:rPr>
        <w:t>-</w:t>
      </w:r>
      <w:r w:rsidRPr="00F51766">
        <w:rPr>
          <w:rFonts w:ascii="Times New Roman" w:eastAsia="Times New Roman" w:hAnsi="Times New Roman" w:cs="Times New Roman"/>
        </w:rPr>
        <w:t>test to 6.1 (SD = 5.2), t(6) = 5.5, p = .0015.  However, the post</w:t>
      </w:r>
      <w:r w:rsidR="0021132A" w:rsidRPr="00F51766">
        <w:rPr>
          <w:rFonts w:ascii="Times New Roman" w:eastAsia="Times New Roman" w:hAnsi="Times New Roman" w:cs="Times New Roman"/>
        </w:rPr>
        <w:t>-</w:t>
      </w:r>
      <w:r w:rsidRPr="00F51766">
        <w:rPr>
          <w:rFonts w:ascii="Times New Roman" w:eastAsia="Times New Roman" w:hAnsi="Times New Roman" w:cs="Times New Roman"/>
        </w:rPr>
        <w:t>test for one of these patients was obtained the following day. Of the 6 patients for whom COWS data were obtained in clinic, after a mean interval of 32.5 minutes (SD = 14.7), mean COWS scores were 23.1 (SD = 5.1) at pre</w:t>
      </w:r>
      <w:r w:rsidR="0021132A" w:rsidRPr="00F51766">
        <w:rPr>
          <w:rFonts w:ascii="Times New Roman" w:eastAsia="Times New Roman" w:hAnsi="Times New Roman" w:cs="Times New Roman"/>
        </w:rPr>
        <w:t>-</w:t>
      </w:r>
      <w:r w:rsidRPr="00F51766">
        <w:rPr>
          <w:rFonts w:ascii="Times New Roman" w:eastAsia="Times New Roman" w:hAnsi="Times New Roman" w:cs="Times New Roman"/>
        </w:rPr>
        <w:t>test and 5.9 (SD = 5.6) at post</w:t>
      </w:r>
      <w:r w:rsidR="0021132A" w:rsidRPr="00F51766">
        <w:rPr>
          <w:rFonts w:ascii="Times New Roman" w:eastAsia="Times New Roman" w:hAnsi="Times New Roman" w:cs="Times New Roman"/>
        </w:rPr>
        <w:t>-</w:t>
      </w:r>
      <w:r w:rsidRPr="00F51766">
        <w:rPr>
          <w:rFonts w:ascii="Times New Roman" w:eastAsia="Times New Roman" w:hAnsi="Times New Roman" w:cs="Times New Roman"/>
        </w:rPr>
        <w:t xml:space="preserve">test, t(5) = 5.7, p = .0024.  Time to Vivitrol treatment data were available for 7/8 patients (one pending): 4/7 patients (57%) transitioned to Vivitrol in less than 7 days (mean = 3.1 days, SD = 0.8).  The remaining 3 patients were </w:t>
      </w:r>
      <w:r w:rsidRPr="00F51766">
        <w:rPr>
          <w:rFonts w:ascii="Times New Roman" w:eastAsia="Times New Roman" w:hAnsi="Times New Roman" w:cs="Times New Roman"/>
        </w:rPr>
        <w:lastRenderedPageBreak/>
        <w:t xml:space="preserve">non-compliant with follow-up, resulting in times to Vivitrol of 12, 28, and 140 days.  Clinical questioning also indicated that, in addition to significant reduction in COWS scores, patients experienced an improvement of overall mood, decreased sense of distress, and reduction of non-pain symptoms such as goose pimples, rhinorrhea, and restlessness (consistent with stimulation of the para-sympathetic tone). There were no adverse effects associated with the device.  </w:t>
      </w:r>
    </w:p>
    <w:p w:rsidR="00F51766" w:rsidRDefault="00F51766" w:rsidP="001D0C2F">
      <w:pPr>
        <w:shd w:val="clear" w:color="auto" w:fill="FFFFFF"/>
        <w:spacing w:after="343" w:line="315" w:lineRule="atLeast"/>
        <w:textAlignment w:val="baseline"/>
        <w:rPr>
          <w:rFonts w:ascii="Times New Roman" w:eastAsia="Times New Roman" w:hAnsi="Times New Roman" w:cs="Times New Roman"/>
        </w:rPr>
      </w:pPr>
    </w:p>
    <w:p w:rsidR="009105C7" w:rsidRPr="00F51766" w:rsidRDefault="00F51766" w:rsidP="001D0C2F">
      <w:pPr>
        <w:shd w:val="clear" w:color="auto" w:fill="FFFFFF"/>
        <w:spacing w:after="343" w:line="315" w:lineRule="atLeast"/>
        <w:textAlignment w:val="baseline"/>
        <w:rPr>
          <w:rFonts w:ascii="Times New Roman" w:eastAsia="Times New Roman" w:hAnsi="Times New Roman" w:cs="Times New Roman"/>
          <w:b/>
        </w:rPr>
      </w:pPr>
      <w:r w:rsidRPr="00F51766">
        <w:rPr>
          <w:rFonts w:ascii="Times New Roman" w:eastAsia="Times New Roman" w:hAnsi="Times New Roman" w:cs="Times New Roman"/>
          <w:b/>
          <w:sz w:val="28"/>
          <w:szCs w:val="28"/>
        </w:rPr>
        <w:t>Discussion</w:t>
      </w:r>
    </w:p>
    <w:p w:rsidR="0006552A" w:rsidRPr="00F51766" w:rsidRDefault="001D0C2F" w:rsidP="0006552A">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T</w:t>
      </w:r>
      <w:r w:rsidR="002E2D3E" w:rsidRPr="00F51766">
        <w:rPr>
          <w:rFonts w:ascii="Times New Roman" w:eastAsia="Times New Roman" w:hAnsi="Times New Roman" w:cs="Times New Roman"/>
        </w:rPr>
        <w:t xml:space="preserve">he </w:t>
      </w:r>
      <w:r w:rsidRPr="00F51766">
        <w:rPr>
          <w:rFonts w:ascii="Times New Roman" w:eastAsia="Times New Roman" w:hAnsi="Times New Roman" w:cs="Times New Roman"/>
        </w:rPr>
        <w:t>Bridge</w:t>
      </w:r>
      <w:r w:rsidR="002E2D3E" w:rsidRPr="00F51766">
        <w:rPr>
          <w:rFonts w:ascii="Times New Roman" w:eastAsia="Times New Roman" w:hAnsi="Times New Roman" w:cs="Times New Roman"/>
        </w:rPr>
        <w:t xml:space="preserve"> ©</w:t>
      </w:r>
      <w:r w:rsidRPr="00F51766">
        <w:rPr>
          <w:rFonts w:ascii="Times New Roman" w:eastAsia="Times New Roman" w:hAnsi="Times New Roman" w:cs="Times New Roman"/>
        </w:rPr>
        <w:t xml:space="preserve"> </w:t>
      </w:r>
      <w:r w:rsidR="002E2D3E" w:rsidRPr="00F51766">
        <w:rPr>
          <w:rFonts w:ascii="Times New Roman" w:eastAsia="Times New Roman" w:hAnsi="Times New Roman" w:cs="Times New Roman"/>
        </w:rPr>
        <w:t>d</w:t>
      </w:r>
      <w:r w:rsidRPr="00F51766">
        <w:rPr>
          <w:rFonts w:ascii="Times New Roman" w:eastAsia="Times New Roman" w:hAnsi="Times New Roman" w:cs="Times New Roman"/>
        </w:rPr>
        <w:t>evice was associated with a significant reduction in opiate withdrawal symptoms.</w:t>
      </w:r>
      <w:r w:rsidR="00C251AB" w:rsidRPr="00F51766">
        <w:rPr>
          <w:rFonts w:ascii="Times New Roman" w:eastAsia="Times New Roman" w:hAnsi="Times New Roman" w:cs="Times New Roman"/>
        </w:rPr>
        <w:t xml:space="preserve"> Since heroin or opiate withdrawal is a combination </w:t>
      </w:r>
      <w:r w:rsidR="00ED6FDF" w:rsidRPr="00F51766">
        <w:rPr>
          <w:rFonts w:ascii="Times New Roman" w:eastAsia="Times New Roman" w:hAnsi="Times New Roman" w:cs="Times New Roman"/>
        </w:rPr>
        <w:t xml:space="preserve">of </w:t>
      </w:r>
      <w:r w:rsidR="00C251AB" w:rsidRPr="00F51766">
        <w:rPr>
          <w:rFonts w:ascii="Times New Roman" w:eastAsia="Times New Roman" w:hAnsi="Times New Roman" w:cs="Times New Roman"/>
        </w:rPr>
        <w:t>opiate receptor</w:t>
      </w:r>
      <w:r w:rsidR="00ED6FDF" w:rsidRPr="00F51766">
        <w:rPr>
          <w:rFonts w:ascii="Times New Roman" w:eastAsia="Times New Roman" w:hAnsi="Times New Roman" w:cs="Times New Roman"/>
        </w:rPr>
        <w:t xml:space="preserve"> dysfunction and a hyperactive sympathetic nervous s</w:t>
      </w:r>
      <w:r w:rsidR="00C251AB" w:rsidRPr="00F51766">
        <w:rPr>
          <w:rFonts w:ascii="Times New Roman" w:eastAsia="Times New Roman" w:hAnsi="Times New Roman" w:cs="Times New Roman"/>
        </w:rPr>
        <w:t>ystem</w:t>
      </w:r>
      <w:r w:rsidR="0021132A" w:rsidRPr="00F51766">
        <w:rPr>
          <w:rFonts w:ascii="Times New Roman" w:eastAsia="Times New Roman" w:hAnsi="Times New Roman" w:cs="Times New Roman"/>
        </w:rPr>
        <w:t xml:space="preserve">, indications are </w:t>
      </w:r>
      <w:r w:rsidR="002E2D3E" w:rsidRPr="00F51766">
        <w:rPr>
          <w:rFonts w:ascii="Times New Roman" w:eastAsia="Times New Roman" w:hAnsi="Times New Roman" w:cs="Times New Roman"/>
        </w:rPr>
        <w:t xml:space="preserve">the </w:t>
      </w:r>
      <w:r w:rsidR="00C251AB" w:rsidRPr="00F51766">
        <w:rPr>
          <w:rFonts w:ascii="Times New Roman" w:eastAsia="Times New Roman" w:hAnsi="Times New Roman" w:cs="Times New Roman"/>
        </w:rPr>
        <w:t>Bridge</w:t>
      </w:r>
      <w:r w:rsidR="002E2D3E" w:rsidRPr="00F51766">
        <w:rPr>
          <w:rFonts w:ascii="Times New Roman" w:eastAsia="Times New Roman" w:hAnsi="Times New Roman" w:cs="Times New Roman"/>
        </w:rPr>
        <w:t xml:space="preserve"> ©</w:t>
      </w:r>
      <w:r w:rsidR="004C38E5" w:rsidRPr="00F51766">
        <w:rPr>
          <w:rFonts w:ascii="Times New Roman" w:eastAsia="Times New Roman" w:hAnsi="Times New Roman" w:cs="Times New Roman"/>
        </w:rPr>
        <w:t xml:space="preserve"> device </w:t>
      </w:r>
      <w:r w:rsidR="00C251AB" w:rsidRPr="00F51766">
        <w:rPr>
          <w:rFonts w:ascii="Times New Roman" w:eastAsia="Times New Roman" w:hAnsi="Times New Roman" w:cs="Times New Roman"/>
        </w:rPr>
        <w:t>stimulate</w:t>
      </w:r>
      <w:r w:rsidR="002E2D3E" w:rsidRPr="00F51766">
        <w:rPr>
          <w:rFonts w:ascii="Times New Roman" w:eastAsia="Times New Roman" w:hAnsi="Times New Roman" w:cs="Times New Roman"/>
        </w:rPr>
        <w:t>s</w:t>
      </w:r>
      <w:r w:rsidR="00C251AB" w:rsidRPr="00F51766">
        <w:rPr>
          <w:rFonts w:ascii="Times New Roman" w:eastAsia="Times New Roman" w:hAnsi="Times New Roman" w:cs="Times New Roman"/>
        </w:rPr>
        <w:t xml:space="preserve"> </w:t>
      </w:r>
      <w:r w:rsidR="0006552A" w:rsidRPr="00F51766">
        <w:rPr>
          <w:rFonts w:ascii="Times New Roman" w:eastAsia="Times New Roman" w:hAnsi="Times New Roman" w:cs="Times New Roman"/>
        </w:rPr>
        <w:t>para-s</w:t>
      </w:r>
      <w:r w:rsidR="00C251AB" w:rsidRPr="00F51766">
        <w:rPr>
          <w:rFonts w:ascii="Times New Roman" w:eastAsia="Times New Roman" w:hAnsi="Times New Roman" w:cs="Times New Roman"/>
        </w:rPr>
        <w:t xml:space="preserve">ympathetic activity via </w:t>
      </w:r>
      <w:r w:rsidR="002E2D3E" w:rsidRPr="00F51766">
        <w:rPr>
          <w:rFonts w:ascii="Times New Roman" w:eastAsia="Times New Roman" w:hAnsi="Times New Roman" w:cs="Times New Roman"/>
        </w:rPr>
        <w:t>auricular neuro-vascular bundles containing c</w:t>
      </w:r>
      <w:r w:rsidR="00C251AB" w:rsidRPr="00F51766">
        <w:rPr>
          <w:rFonts w:ascii="Times New Roman" w:eastAsia="Times New Roman" w:hAnsi="Times New Roman" w:cs="Times New Roman"/>
        </w:rPr>
        <w:t>ranial Nerve</w:t>
      </w:r>
      <w:r w:rsidR="0006552A" w:rsidRPr="00F51766">
        <w:rPr>
          <w:rFonts w:ascii="Times New Roman" w:eastAsia="Times New Roman" w:hAnsi="Times New Roman" w:cs="Times New Roman"/>
        </w:rPr>
        <w:t>’s</w:t>
      </w:r>
      <w:r w:rsidR="00501F3B">
        <w:rPr>
          <w:rFonts w:ascii="Times New Roman" w:eastAsia="Times New Roman" w:hAnsi="Times New Roman" w:cs="Times New Roman"/>
        </w:rPr>
        <w:t xml:space="preserve"> V</w:t>
      </w:r>
      <w:r w:rsidR="00C251AB" w:rsidRPr="00F51766">
        <w:rPr>
          <w:rFonts w:ascii="Times New Roman" w:eastAsia="Times New Roman" w:hAnsi="Times New Roman" w:cs="Times New Roman"/>
        </w:rPr>
        <w:t xml:space="preserve">, XII, IX and X, </w:t>
      </w:r>
      <w:r w:rsidR="002E2D3E" w:rsidRPr="00F51766">
        <w:rPr>
          <w:rFonts w:ascii="Times New Roman" w:eastAsia="Times New Roman" w:hAnsi="Times New Roman" w:cs="Times New Roman"/>
        </w:rPr>
        <w:t>and localized cervical nerves reducing</w:t>
      </w:r>
      <w:r w:rsidR="00C251AB" w:rsidRPr="00F51766">
        <w:rPr>
          <w:rFonts w:ascii="Times New Roman" w:eastAsia="Times New Roman" w:hAnsi="Times New Roman" w:cs="Times New Roman"/>
        </w:rPr>
        <w:t xml:space="preserve"> hyper-excitability motor state</w:t>
      </w:r>
      <w:r w:rsidR="002E2D3E" w:rsidRPr="00F51766">
        <w:rPr>
          <w:rFonts w:ascii="Times New Roman" w:eastAsia="Times New Roman" w:hAnsi="Times New Roman" w:cs="Times New Roman"/>
        </w:rPr>
        <w:t>s</w:t>
      </w:r>
      <w:r w:rsidR="00C251AB" w:rsidRPr="00F51766">
        <w:rPr>
          <w:rFonts w:ascii="Times New Roman" w:eastAsia="Times New Roman" w:hAnsi="Times New Roman" w:cs="Times New Roman"/>
        </w:rPr>
        <w:t xml:space="preserve"> ass</w:t>
      </w:r>
      <w:r w:rsidR="002E2D3E" w:rsidRPr="00F51766">
        <w:rPr>
          <w:rFonts w:ascii="Times New Roman" w:eastAsia="Times New Roman" w:hAnsi="Times New Roman" w:cs="Times New Roman"/>
        </w:rPr>
        <w:t>ociated with a</w:t>
      </w:r>
      <w:r w:rsidR="002C2A2B" w:rsidRPr="00F51766">
        <w:rPr>
          <w:rFonts w:ascii="Times New Roman" w:eastAsia="Times New Roman" w:hAnsi="Times New Roman" w:cs="Times New Roman"/>
        </w:rPr>
        <w:t xml:space="preserve">drenergic tone as well as </w:t>
      </w:r>
      <w:r w:rsidR="002E2D3E" w:rsidRPr="00F51766">
        <w:rPr>
          <w:rFonts w:ascii="Times New Roman" w:eastAsia="Times New Roman" w:hAnsi="Times New Roman" w:cs="Times New Roman"/>
        </w:rPr>
        <w:t>stimulating</w:t>
      </w:r>
      <w:r w:rsidR="00C251AB" w:rsidRPr="00F51766">
        <w:rPr>
          <w:rFonts w:ascii="Times New Roman" w:eastAsia="Times New Roman" w:hAnsi="Times New Roman" w:cs="Times New Roman"/>
        </w:rPr>
        <w:t xml:space="preserve"> endogenous endorphins to relieve pain symptoms associated with opiate withdrawal. </w:t>
      </w:r>
      <w:r w:rsidR="00ED6FDF" w:rsidRPr="00F51766">
        <w:rPr>
          <w:rFonts w:ascii="Times New Roman" w:eastAsia="Times New Roman" w:hAnsi="Times New Roman" w:cs="Times New Roman"/>
        </w:rPr>
        <w:t>The average time of the r</w:t>
      </w:r>
      <w:r w:rsidR="002C2A2B" w:rsidRPr="00F51766">
        <w:rPr>
          <w:rFonts w:ascii="Times New Roman" w:eastAsia="Times New Roman" w:hAnsi="Times New Roman" w:cs="Times New Roman"/>
        </w:rPr>
        <w:t>eduction of the COWS</w:t>
      </w:r>
      <w:r w:rsidR="002E2D3E" w:rsidRPr="00F51766">
        <w:rPr>
          <w:rFonts w:ascii="Times New Roman" w:eastAsia="Times New Roman" w:hAnsi="Times New Roman" w:cs="Times New Roman"/>
        </w:rPr>
        <w:t xml:space="preserve"> scores of </w:t>
      </w:r>
      <w:r w:rsidR="00ED6FDF" w:rsidRPr="00F51766">
        <w:rPr>
          <w:rFonts w:ascii="Times New Roman" w:eastAsia="Times New Roman" w:hAnsi="Times New Roman" w:cs="Times New Roman"/>
        </w:rPr>
        <w:t xml:space="preserve">32.5 minutes may be the result of the </w:t>
      </w:r>
      <w:r w:rsidR="0067519B" w:rsidRPr="00F51766">
        <w:rPr>
          <w:rFonts w:ascii="Times New Roman" w:eastAsia="Times New Roman" w:hAnsi="Times New Roman" w:cs="Times New Roman"/>
        </w:rPr>
        <w:t xml:space="preserve">nucleus tractus solitarius </w:t>
      </w:r>
      <w:r w:rsidR="00AB1F2B" w:rsidRPr="00F51766">
        <w:rPr>
          <w:rFonts w:ascii="Times New Roman" w:eastAsia="Times New Roman" w:hAnsi="Times New Roman" w:cs="Times New Roman"/>
        </w:rPr>
        <w:t>(</w:t>
      </w:r>
      <w:r w:rsidR="00ED6FDF" w:rsidRPr="00F51766">
        <w:rPr>
          <w:rFonts w:ascii="Times New Roman" w:eastAsia="Times New Roman" w:hAnsi="Times New Roman" w:cs="Times New Roman"/>
        </w:rPr>
        <w:t>NTS</w:t>
      </w:r>
      <w:r w:rsidR="00AB1F2B" w:rsidRPr="00F51766">
        <w:rPr>
          <w:rFonts w:ascii="Times New Roman" w:eastAsia="Times New Roman" w:hAnsi="Times New Roman" w:cs="Times New Roman"/>
        </w:rPr>
        <w:t>) relay</w:t>
      </w:r>
      <w:r w:rsidR="00ED6FDF" w:rsidRPr="00F51766">
        <w:rPr>
          <w:rFonts w:ascii="Times New Roman" w:eastAsia="Times New Roman" w:hAnsi="Times New Roman" w:cs="Times New Roman"/>
        </w:rPr>
        <w:t xml:space="preserve">ing signals to the amygdala and the </w:t>
      </w:r>
      <w:r w:rsidR="00AB1F2B" w:rsidRPr="00F51766">
        <w:rPr>
          <w:rFonts w:ascii="Times New Roman" w:eastAsia="Times New Roman" w:hAnsi="Times New Roman" w:cs="Times New Roman"/>
        </w:rPr>
        <w:t>rostral ventral medulla (</w:t>
      </w:r>
      <w:r w:rsidR="00ED6FDF" w:rsidRPr="00F51766">
        <w:rPr>
          <w:rFonts w:ascii="Times New Roman" w:eastAsia="Times New Roman" w:hAnsi="Times New Roman" w:cs="Times New Roman"/>
        </w:rPr>
        <w:t>RVM</w:t>
      </w:r>
      <w:r w:rsidR="00AB1F2B" w:rsidRPr="00F51766">
        <w:rPr>
          <w:rFonts w:ascii="Times New Roman" w:eastAsia="Times New Roman" w:hAnsi="Times New Roman" w:cs="Times New Roman"/>
        </w:rPr>
        <w:t>) and associated</w:t>
      </w:r>
      <w:r w:rsidR="0006552A" w:rsidRPr="00F51766">
        <w:rPr>
          <w:rFonts w:ascii="Times New Roman" w:eastAsia="Times New Roman" w:hAnsi="Times New Roman" w:cs="Times New Roman"/>
        </w:rPr>
        <w:t xml:space="preserve"> spinal wind-up</w:t>
      </w:r>
      <w:r w:rsidR="00ED6FDF" w:rsidRPr="00F51766">
        <w:rPr>
          <w:rFonts w:ascii="Times New Roman" w:eastAsia="Times New Roman" w:hAnsi="Times New Roman" w:cs="Times New Roman"/>
        </w:rPr>
        <w:t>.</w:t>
      </w:r>
      <w:r w:rsidR="0006552A" w:rsidRPr="00F51766">
        <w:rPr>
          <w:rFonts w:ascii="Times New Roman" w:eastAsia="Times New Roman" w:hAnsi="Times New Roman" w:cs="Times New Roman"/>
        </w:rPr>
        <w:t xml:space="preserve"> Biochemical and pharmacological evidence provide support for the involvement of the noradrenergic system in the expression of the somatic symptoms during opiate withdrawal reporting changes in brain noradrenaline and metabolite levels during opiate dependence. (1) </w:t>
      </w:r>
    </w:p>
    <w:p w:rsidR="00B47A19" w:rsidRPr="00F51766" w:rsidRDefault="00B47A19" w:rsidP="0006552A">
      <w:pPr>
        <w:shd w:val="clear" w:color="auto" w:fill="FFFFFF"/>
        <w:rPr>
          <w:rFonts w:ascii="Times New Roman" w:eastAsia="Times New Roman" w:hAnsi="Times New Roman" w:cs="Times New Roman"/>
          <w:sz w:val="22"/>
          <w:szCs w:val="22"/>
        </w:rPr>
      </w:pPr>
    </w:p>
    <w:p w:rsidR="0067519B" w:rsidRPr="00F51766" w:rsidRDefault="0006552A" w:rsidP="0067519B">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During opiate withdrawal, the sympathetic nervous system becomes hyperactive and the hypothalamus, the pituitary gland, and the locus coeruleus begin w</w:t>
      </w:r>
      <w:r w:rsidR="0067519B" w:rsidRPr="00F51766">
        <w:rPr>
          <w:rFonts w:ascii="Times New Roman" w:eastAsia="Times New Roman" w:hAnsi="Times New Roman" w:cs="Times New Roman"/>
        </w:rPr>
        <w:t>orking at above normal levels increasing</w:t>
      </w:r>
      <w:r w:rsidR="004C38E5" w:rsidRPr="00F51766">
        <w:rPr>
          <w:rFonts w:ascii="Times New Roman" w:eastAsia="Times New Roman" w:hAnsi="Times New Roman" w:cs="Times New Roman"/>
        </w:rPr>
        <w:t xml:space="preserve"> activity of </w:t>
      </w:r>
      <w:r w:rsidR="007D13A2" w:rsidRPr="00F51766">
        <w:rPr>
          <w:rFonts w:ascii="Times New Roman" w:eastAsia="Times New Roman" w:hAnsi="Times New Roman" w:cs="Times New Roman"/>
        </w:rPr>
        <w:t xml:space="preserve">the peripheral sympathetic </w:t>
      </w:r>
      <w:r w:rsidR="0067519B" w:rsidRPr="00F51766">
        <w:rPr>
          <w:rFonts w:ascii="Times New Roman" w:eastAsia="Times New Roman" w:hAnsi="Times New Roman" w:cs="Times New Roman"/>
        </w:rPr>
        <w:t>nervous  system (SNS)  as  measured  by  increases  in  plasma</w:t>
      </w:r>
      <w:r w:rsidR="002013A2" w:rsidRPr="00F51766">
        <w:rPr>
          <w:rFonts w:ascii="Times New Roman" w:eastAsia="Times New Roman" w:hAnsi="Times New Roman" w:cs="Times New Roman"/>
        </w:rPr>
        <w:t xml:space="preserve">  levels  of  norepinephrine. (</w:t>
      </w:r>
      <w:r w:rsidR="00F51766">
        <w:rPr>
          <w:rFonts w:ascii="Times New Roman" w:eastAsia="Times New Roman" w:hAnsi="Times New Roman" w:cs="Times New Roman"/>
        </w:rPr>
        <w:t>5)</w:t>
      </w:r>
    </w:p>
    <w:p w:rsidR="0006552A" w:rsidRPr="00F51766" w:rsidRDefault="0006552A" w:rsidP="0006552A">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  </w:t>
      </w:r>
    </w:p>
    <w:p w:rsidR="007D13A2" w:rsidRPr="00F51766" w:rsidRDefault="007D13A2" w:rsidP="007D13A2">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Compensatory d</w:t>
      </w:r>
      <w:r w:rsidR="0006552A" w:rsidRPr="00F51766">
        <w:rPr>
          <w:rFonts w:ascii="Times New Roman" w:eastAsia="Times New Roman" w:hAnsi="Times New Roman" w:cs="Times New Roman"/>
        </w:rPr>
        <w:t>ysregulation of the</w:t>
      </w:r>
      <w:r w:rsidR="00050990" w:rsidRPr="00F51766">
        <w:rPr>
          <w:rFonts w:ascii="Times New Roman" w:eastAsia="Times New Roman" w:hAnsi="Times New Roman" w:cs="Times New Roman"/>
        </w:rPr>
        <w:t xml:space="preserve"> sympathetic nervous system</w:t>
      </w:r>
      <w:r w:rsidR="00C202AA" w:rsidRPr="00F51766">
        <w:rPr>
          <w:rFonts w:ascii="Times New Roman" w:eastAsia="Times New Roman" w:hAnsi="Times New Roman" w:cs="Times New Roman"/>
        </w:rPr>
        <w:t xml:space="preserve"> co-joined </w:t>
      </w:r>
      <w:r w:rsidR="00050990" w:rsidRPr="00F51766">
        <w:rPr>
          <w:rFonts w:ascii="Times New Roman" w:eastAsia="Times New Roman" w:hAnsi="Times New Roman" w:cs="Times New Roman"/>
        </w:rPr>
        <w:t xml:space="preserve">with the </w:t>
      </w:r>
      <w:r w:rsidR="00C202AA" w:rsidRPr="00F51766">
        <w:rPr>
          <w:rFonts w:ascii="Times New Roman" w:eastAsia="Times New Roman" w:hAnsi="Times New Roman" w:cs="Times New Roman"/>
        </w:rPr>
        <w:t>hypothalamic-pituitary-adrena</w:t>
      </w:r>
      <w:r w:rsidRPr="00F51766">
        <w:rPr>
          <w:rFonts w:ascii="Times New Roman" w:eastAsia="Times New Roman" w:hAnsi="Times New Roman" w:cs="Times New Roman"/>
        </w:rPr>
        <w:t>l  axis, the periaqueductal gray  (PAG)  area, the amygdala,  the ventral  tegmental  area, nucleus accumbens, and spinal cord lead</w:t>
      </w:r>
      <w:r w:rsidR="0006552A" w:rsidRPr="00F51766">
        <w:rPr>
          <w:rFonts w:ascii="Times New Roman" w:eastAsia="Times New Roman" w:hAnsi="Times New Roman" w:cs="Times New Roman"/>
        </w:rPr>
        <w:t xml:space="preserve"> to  an  exc</w:t>
      </w:r>
      <w:r w:rsidR="00C202AA" w:rsidRPr="00F51766">
        <w:rPr>
          <w:rFonts w:ascii="Times New Roman" w:eastAsia="Times New Roman" w:hAnsi="Times New Roman" w:cs="Times New Roman"/>
        </w:rPr>
        <w:t>ess  of</w:t>
      </w:r>
      <w:r w:rsidR="0006552A" w:rsidRPr="00F51766">
        <w:rPr>
          <w:rFonts w:ascii="Times New Roman" w:eastAsia="Times New Roman" w:hAnsi="Times New Roman" w:cs="Times New Roman"/>
        </w:rPr>
        <w:t xml:space="preserve">  bodily  functions  normally  inhibited  by  opiates</w:t>
      </w:r>
      <w:r w:rsidRPr="00F51766">
        <w:rPr>
          <w:rFonts w:ascii="Times New Roman" w:eastAsia="Times New Roman" w:hAnsi="Times New Roman" w:cs="Times New Roman"/>
        </w:rPr>
        <w:t xml:space="preserve"> which</w:t>
      </w:r>
      <w:r w:rsidR="00C202AA" w:rsidRPr="00F51766">
        <w:rPr>
          <w:rFonts w:ascii="Times New Roman" w:eastAsia="Times New Roman" w:hAnsi="Times New Roman" w:cs="Times New Roman"/>
        </w:rPr>
        <w:t xml:space="preserve"> often include</w:t>
      </w:r>
      <w:r w:rsidR="0006552A" w:rsidRPr="00F51766">
        <w:rPr>
          <w:rFonts w:ascii="Times New Roman" w:eastAsia="Times New Roman" w:hAnsi="Times New Roman" w:cs="Times New Roman"/>
        </w:rPr>
        <w:t xml:space="preserve"> </w:t>
      </w:r>
      <w:r w:rsidR="00C202AA" w:rsidRPr="00F51766">
        <w:rPr>
          <w:rFonts w:ascii="Times New Roman" w:eastAsia="Times New Roman" w:hAnsi="Times New Roman" w:cs="Times New Roman"/>
        </w:rPr>
        <w:t>pupils becoming</w:t>
      </w:r>
      <w:r w:rsidR="0006552A" w:rsidRPr="00F51766">
        <w:rPr>
          <w:rFonts w:ascii="Times New Roman" w:eastAsia="Times New Roman" w:hAnsi="Times New Roman" w:cs="Times New Roman"/>
        </w:rPr>
        <w:t xml:space="preserve"> abnormally large</w:t>
      </w:r>
      <w:r w:rsidR="00C202AA" w:rsidRPr="00F51766">
        <w:rPr>
          <w:rFonts w:ascii="Times New Roman" w:eastAsia="Times New Roman" w:hAnsi="Times New Roman" w:cs="Times New Roman"/>
        </w:rPr>
        <w:t xml:space="preserve"> (miosis)</w:t>
      </w:r>
      <w:r w:rsidR="00050990" w:rsidRPr="00F51766">
        <w:rPr>
          <w:rFonts w:ascii="Times New Roman" w:eastAsia="Times New Roman" w:hAnsi="Times New Roman" w:cs="Times New Roman"/>
        </w:rPr>
        <w:t>. M</w:t>
      </w:r>
      <w:r w:rsidR="00B47A19" w:rsidRPr="00F51766">
        <w:rPr>
          <w:rFonts w:ascii="Times New Roman" w:eastAsia="Times New Roman" w:hAnsi="Times New Roman" w:cs="Times New Roman"/>
        </w:rPr>
        <w:t>ouths which were overly dry</w:t>
      </w:r>
      <w:r w:rsidR="0006552A" w:rsidRPr="00F51766">
        <w:rPr>
          <w:rFonts w:ascii="Times New Roman" w:eastAsia="Times New Roman" w:hAnsi="Times New Roman" w:cs="Times New Roman"/>
        </w:rPr>
        <w:t xml:space="preserve"> begin overproducing saliva</w:t>
      </w:r>
      <w:r w:rsidR="00C202AA" w:rsidRPr="00F51766">
        <w:rPr>
          <w:rFonts w:ascii="Times New Roman" w:eastAsia="Times New Roman" w:hAnsi="Times New Roman" w:cs="Times New Roman"/>
        </w:rPr>
        <w:t xml:space="preserve"> (mydriasis )</w:t>
      </w:r>
      <w:r w:rsidR="0006552A" w:rsidRPr="00F51766">
        <w:rPr>
          <w:rFonts w:ascii="Times New Roman" w:eastAsia="Times New Roman" w:hAnsi="Times New Roman" w:cs="Times New Roman"/>
        </w:rPr>
        <w:t>, dry skin begins to  perspire, dry  noses  begins  to  run,  and  insensi</w:t>
      </w:r>
      <w:r w:rsidRPr="00F51766">
        <w:rPr>
          <w:rFonts w:ascii="Times New Roman" w:eastAsia="Times New Roman" w:hAnsi="Times New Roman" w:cs="Times New Roman"/>
        </w:rPr>
        <w:t>tivity  to  temperature developing</w:t>
      </w:r>
      <w:r w:rsidR="0006552A" w:rsidRPr="00F51766">
        <w:rPr>
          <w:rFonts w:ascii="Times New Roman" w:eastAsia="Times New Roman" w:hAnsi="Times New Roman" w:cs="Times New Roman"/>
        </w:rPr>
        <w:t xml:space="preserve"> quickly into  ho</w:t>
      </w:r>
      <w:r w:rsidRPr="00F51766">
        <w:rPr>
          <w:rFonts w:ascii="Times New Roman" w:eastAsia="Times New Roman" w:hAnsi="Times New Roman" w:cs="Times New Roman"/>
        </w:rPr>
        <w:t>t/cold  flashes and chills and precipitation of the physical motor components of opiate withdrawal</w:t>
      </w:r>
      <w:r w:rsidR="002013A2" w:rsidRPr="00F51766">
        <w:rPr>
          <w:rFonts w:ascii="Times New Roman" w:eastAsia="Times New Roman" w:hAnsi="Times New Roman" w:cs="Times New Roman"/>
        </w:rPr>
        <w:t xml:space="preserve"> </w:t>
      </w:r>
      <w:r w:rsidR="00F51766">
        <w:rPr>
          <w:rFonts w:ascii="Times New Roman" w:eastAsia="Times New Roman" w:hAnsi="Times New Roman" w:cs="Times New Roman"/>
        </w:rPr>
        <w:t>(6)</w:t>
      </w:r>
    </w:p>
    <w:p w:rsidR="007D13A2" w:rsidRPr="00F51766" w:rsidRDefault="007D13A2" w:rsidP="007D13A2">
      <w:pPr>
        <w:shd w:val="clear" w:color="auto" w:fill="FFFFFF"/>
        <w:rPr>
          <w:rFonts w:ascii="Times New Roman" w:eastAsia="Times New Roman" w:hAnsi="Times New Roman" w:cs="Times New Roman"/>
        </w:rPr>
      </w:pPr>
    </w:p>
    <w:p w:rsidR="0006552A" w:rsidRPr="00F51766" w:rsidRDefault="007D13A2" w:rsidP="0006552A">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These fluctuations</w:t>
      </w:r>
      <w:r w:rsidR="00D01FFD" w:rsidRPr="00F51766">
        <w:rPr>
          <w:rFonts w:ascii="Times New Roman" w:eastAsia="Times New Roman" w:hAnsi="Times New Roman" w:cs="Times New Roman"/>
        </w:rPr>
        <w:t xml:space="preserve"> </w:t>
      </w:r>
      <w:r w:rsidR="00C202AA" w:rsidRPr="00F51766">
        <w:rPr>
          <w:rFonts w:ascii="Times New Roman" w:eastAsia="Times New Roman" w:hAnsi="Times New Roman" w:cs="Times New Roman"/>
        </w:rPr>
        <w:t xml:space="preserve">also </w:t>
      </w:r>
      <w:r w:rsidR="00D01FFD" w:rsidRPr="00F51766">
        <w:rPr>
          <w:rFonts w:ascii="Times New Roman" w:eastAsia="Times New Roman" w:hAnsi="Times New Roman" w:cs="Times New Roman"/>
        </w:rPr>
        <w:t>contribute</w:t>
      </w:r>
      <w:r w:rsidRPr="00F51766">
        <w:rPr>
          <w:rFonts w:ascii="Times New Roman" w:eastAsia="Times New Roman" w:hAnsi="Times New Roman" w:cs="Times New Roman"/>
        </w:rPr>
        <w:t xml:space="preserve"> to excess </w:t>
      </w:r>
      <w:r w:rsidR="0006552A" w:rsidRPr="00F51766">
        <w:rPr>
          <w:rFonts w:ascii="Times New Roman" w:eastAsia="Times New Roman" w:hAnsi="Times New Roman" w:cs="Times New Roman"/>
        </w:rPr>
        <w:t>cortiso</w:t>
      </w:r>
      <w:r w:rsidRPr="00F51766">
        <w:rPr>
          <w:rFonts w:ascii="Times New Roman" w:eastAsia="Times New Roman" w:hAnsi="Times New Roman" w:cs="Times New Roman"/>
        </w:rPr>
        <w:t>l  release, emotional vulnerability,</w:t>
      </w:r>
      <w:r w:rsidR="0006552A" w:rsidRPr="00F51766">
        <w:rPr>
          <w:rFonts w:ascii="Times New Roman" w:eastAsia="Times New Roman" w:hAnsi="Times New Roman" w:cs="Times New Roman"/>
        </w:rPr>
        <w:t xml:space="preserve"> an inabilit</w:t>
      </w:r>
      <w:r w:rsidRPr="00F51766">
        <w:rPr>
          <w:rFonts w:ascii="Times New Roman" w:eastAsia="Times New Roman" w:hAnsi="Times New Roman" w:cs="Times New Roman"/>
        </w:rPr>
        <w:t>y to fall asleep,</w:t>
      </w:r>
      <w:r w:rsidR="0006552A" w:rsidRPr="00F51766">
        <w:rPr>
          <w:rFonts w:ascii="Times New Roman" w:eastAsia="Times New Roman" w:hAnsi="Times New Roman" w:cs="Times New Roman"/>
        </w:rPr>
        <w:t xml:space="preserve"> anxiety, agitation, panic</w:t>
      </w:r>
      <w:r w:rsidR="00C202AA" w:rsidRPr="00F51766">
        <w:rPr>
          <w:rFonts w:ascii="Times New Roman" w:eastAsia="Times New Roman" w:hAnsi="Times New Roman" w:cs="Times New Roman"/>
        </w:rPr>
        <w:t xml:space="preserve"> </w:t>
      </w:r>
      <w:r w:rsidR="0006552A" w:rsidRPr="00F51766">
        <w:rPr>
          <w:rFonts w:ascii="Times New Roman" w:eastAsia="Times New Roman" w:hAnsi="Times New Roman" w:cs="Times New Roman"/>
        </w:rPr>
        <w:t>attac</w:t>
      </w:r>
      <w:r w:rsidRPr="00F51766">
        <w:rPr>
          <w:rFonts w:ascii="Times New Roman" w:eastAsia="Times New Roman" w:hAnsi="Times New Roman" w:cs="Times New Roman"/>
        </w:rPr>
        <w:t>ks,  increased  heart  rate, inc</w:t>
      </w:r>
      <w:r w:rsidR="00050990" w:rsidRPr="00F51766">
        <w:rPr>
          <w:rFonts w:ascii="Times New Roman" w:eastAsia="Times New Roman" w:hAnsi="Times New Roman" w:cs="Times New Roman"/>
        </w:rPr>
        <w:t>r</w:t>
      </w:r>
      <w:r w:rsidRPr="00F51766">
        <w:rPr>
          <w:rFonts w:ascii="Times New Roman" w:eastAsia="Times New Roman" w:hAnsi="Times New Roman" w:cs="Times New Roman"/>
        </w:rPr>
        <w:t>eased</w:t>
      </w:r>
      <w:r w:rsidR="0006552A" w:rsidRPr="00F51766">
        <w:rPr>
          <w:rFonts w:ascii="Times New Roman" w:eastAsia="Times New Roman" w:hAnsi="Times New Roman" w:cs="Times New Roman"/>
        </w:rPr>
        <w:t xml:space="preserve">  blood  pressure,  muscle  tension,  tremors,  restlessness </w:t>
      </w:r>
      <w:r w:rsidR="00C202AA" w:rsidRPr="00F51766">
        <w:rPr>
          <w:rFonts w:ascii="Times New Roman" w:eastAsia="Times New Roman" w:hAnsi="Times New Roman" w:cs="Times New Roman"/>
        </w:rPr>
        <w:t>(</w:t>
      </w:r>
      <w:r w:rsidR="0006552A" w:rsidRPr="00F51766">
        <w:rPr>
          <w:rFonts w:ascii="Times New Roman" w:eastAsia="Times New Roman" w:hAnsi="Times New Roman" w:cs="Times New Roman"/>
        </w:rPr>
        <w:t xml:space="preserve"> akathisia</w:t>
      </w:r>
      <w:r w:rsidR="00C202AA" w:rsidRPr="00F51766">
        <w:rPr>
          <w:rFonts w:ascii="Times New Roman" w:eastAsia="Times New Roman" w:hAnsi="Times New Roman" w:cs="Times New Roman"/>
        </w:rPr>
        <w:t xml:space="preserve"> )</w:t>
      </w:r>
      <w:r w:rsidR="0006552A" w:rsidRPr="00F51766">
        <w:rPr>
          <w:rFonts w:ascii="Times New Roman" w:eastAsia="Times New Roman" w:hAnsi="Times New Roman" w:cs="Times New Roman"/>
        </w:rPr>
        <w:t xml:space="preserve">,  involuntary movements  of  the  limbs,  nausea,  vomiting,  and  stomach  discomfort. </w:t>
      </w:r>
      <w:r w:rsidR="00F51766">
        <w:rPr>
          <w:rFonts w:ascii="Times New Roman" w:eastAsia="Times New Roman" w:hAnsi="Times New Roman" w:cs="Times New Roman"/>
        </w:rPr>
        <w:t>(7,8)</w:t>
      </w:r>
    </w:p>
    <w:p w:rsidR="0006552A" w:rsidRPr="00F51766" w:rsidRDefault="0006552A" w:rsidP="0006552A">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 xml:space="preserve"> </w:t>
      </w:r>
    </w:p>
    <w:p w:rsidR="00190660" w:rsidRPr="00F51766" w:rsidRDefault="00190660" w:rsidP="00D01FFD">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lastRenderedPageBreak/>
        <w:t>Other commonly observed symptoms such as diarrhea and lacrimation may be dependent o</w:t>
      </w:r>
      <w:r w:rsidR="00F51766">
        <w:rPr>
          <w:rFonts w:ascii="Times New Roman" w:eastAsia="Times New Roman" w:hAnsi="Times New Roman" w:cs="Times New Roman"/>
        </w:rPr>
        <w:t>n peripheral opiate receptors. (9)</w:t>
      </w:r>
    </w:p>
    <w:p w:rsidR="00190660" w:rsidRPr="00F51766" w:rsidRDefault="00190660" w:rsidP="00190660">
      <w:pPr>
        <w:shd w:val="clear" w:color="auto" w:fill="FFFFFF"/>
        <w:rPr>
          <w:rFonts w:ascii="Times New Roman" w:eastAsia="Times New Roman" w:hAnsi="Times New Roman" w:cs="Times New Roman"/>
          <w:sz w:val="22"/>
          <w:szCs w:val="22"/>
        </w:rPr>
      </w:pPr>
    </w:p>
    <w:p w:rsidR="00190660" w:rsidRPr="00F51766" w:rsidRDefault="00190660" w:rsidP="00190660">
      <w:pPr>
        <w:shd w:val="clear" w:color="auto" w:fill="FFFFFF"/>
        <w:rPr>
          <w:rFonts w:ascii="Times New Roman" w:eastAsia="Times New Roman" w:hAnsi="Times New Roman" w:cs="Times New Roman"/>
        </w:rPr>
      </w:pPr>
      <w:r w:rsidRPr="00F51766">
        <w:rPr>
          <w:rFonts w:ascii="Times New Roman" w:eastAsia="Times New Roman" w:hAnsi="Times New Roman" w:cs="Times New Roman"/>
        </w:rPr>
        <w:t>In the peripheral nervous system (PNS), beta-endorphins produce analgesia by binding to opioid receptors (particularly of the mu subtype) at both pre- and post- synaptic nerve terminals, primarily exerting their effect through presynaptic binding. When bound, a cascade of interactions results in inhibition of the release of tachykinins, particularly substance P, a key protein involv</w:t>
      </w:r>
      <w:r w:rsidR="00AB1F2B" w:rsidRPr="00F51766">
        <w:rPr>
          <w:rFonts w:ascii="Times New Roman" w:eastAsia="Times New Roman" w:hAnsi="Times New Roman" w:cs="Times New Roman"/>
        </w:rPr>
        <w:t>ed in the transmission of pain contributing to allodynia and hyperalgesia</w:t>
      </w:r>
      <w:r w:rsidRPr="00F51766">
        <w:rPr>
          <w:rFonts w:ascii="Times New Roman" w:eastAsia="Times New Roman" w:hAnsi="Times New Roman" w:cs="Times New Roman"/>
        </w:rPr>
        <w:t xml:space="preserve"> </w:t>
      </w:r>
      <w:r w:rsidR="00AB1F2B" w:rsidRPr="00F51766">
        <w:rPr>
          <w:rFonts w:ascii="Times New Roman" w:eastAsia="Times New Roman" w:hAnsi="Times New Roman" w:cs="Times New Roman"/>
        </w:rPr>
        <w:t xml:space="preserve">commonly experienced </w:t>
      </w:r>
      <w:r w:rsidRPr="00F51766">
        <w:rPr>
          <w:rFonts w:ascii="Times New Roman" w:eastAsia="Times New Roman" w:hAnsi="Times New Roman" w:cs="Times New Roman"/>
        </w:rPr>
        <w:t xml:space="preserve">during opiate withdrawal. </w:t>
      </w:r>
      <w:r w:rsidR="00F51766">
        <w:rPr>
          <w:rFonts w:ascii="Times New Roman" w:eastAsia="Times New Roman" w:hAnsi="Times New Roman" w:cs="Times New Roman"/>
        </w:rPr>
        <w:t>(10,11,12,13,14,16,15)</w:t>
      </w:r>
    </w:p>
    <w:p w:rsidR="00F51766" w:rsidRDefault="00F51766" w:rsidP="001D0C2F">
      <w:pPr>
        <w:shd w:val="clear" w:color="auto" w:fill="FFFFFF"/>
        <w:spacing w:after="343" w:line="315" w:lineRule="atLeast"/>
        <w:textAlignment w:val="baseline"/>
        <w:rPr>
          <w:rFonts w:ascii="Times New Roman" w:eastAsia="Times New Roman" w:hAnsi="Times New Roman" w:cs="Times New Roman"/>
        </w:rPr>
      </w:pPr>
    </w:p>
    <w:p w:rsidR="00C251AB" w:rsidRPr="00F51766" w:rsidRDefault="00C251AB" w:rsidP="001D0C2F">
      <w:pPr>
        <w:shd w:val="clear" w:color="auto" w:fill="FFFFFF"/>
        <w:spacing w:after="343" w:line="315" w:lineRule="atLeast"/>
        <w:textAlignment w:val="baseline"/>
        <w:rPr>
          <w:rFonts w:ascii="Times New Roman" w:eastAsia="Times New Roman" w:hAnsi="Times New Roman" w:cs="Times New Roman"/>
          <w:b/>
          <w:sz w:val="32"/>
          <w:szCs w:val="32"/>
        </w:rPr>
      </w:pPr>
      <w:r w:rsidRPr="00F51766">
        <w:rPr>
          <w:rFonts w:ascii="Times New Roman" w:eastAsia="Times New Roman" w:hAnsi="Times New Roman" w:cs="Times New Roman"/>
          <w:b/>
          <w:sz w:val="32"/>
          <w:szCs w:val="32"/>
        </w:rPr>
        <w:t>Conclusion</w:t>
      </w:r>
    </w:p>
    <w:p w:rsidR="00D01FFD" w:rsidRPr="00F51766" w:rsidRDefault="00D01FFD" w:rsidP="00C82BB4">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eastAsia="Times New Roman" w:hAnsi="Times New Roman" w:cs="Times New Roman"/>
        </w:rPr>
        <w:t>The results from this clinical report of findings suggest</w:t>
      </w:r>
      <w:r w:rsidR="00D35FA9" w:rsidRPr="00F51766">
        <w:rPr>
          <w:rFonts w:ascii="Times New Roman" w:eastAsia="Times New Roman" w:hAnsi="Times New Roman" w:cs="Times New Roman"/>
        </w:rPr>
        <w:t>s</w:t>
      </w:r>
      <w:r w:rsidRPr="00F51766">
        <w:rPr>
          <w:rFonts w:ascii="Times New Roman" w:eastAsia="Times New Roman" w:hAnsi="Times New Roman" w:cs="Times New Roman"/>
        </w:rPr>
        <w:t xml:space="preserve"> the use of </w:t>
      </w:r>
      <w:r w:rsidR="00612BF2" w:rsidRPr="00F51766">
        <w:rPr>
          <w:rFonts w:ascii="Times New Roman" w:eastAsia="Times New Roman" w:hAnsi="Times New Roman" w:cs="Times New Roman"/>
        </w:rPr>
        <w:t>peri-auricular percutaneous</w:t>
      </w:r>
      <w:r w:rsidR="00413F82" w:rsidRPr="00F51766">
        <w:rPr>
          <w:rFonts w:ascii="Times New Roman" w:eastAsia="Times New Roman" w:hAnsi="Times New Roman" w:cs="Times New Roman"/>
        </w:rPr>
        <w:t xml:space="preserve"> </w:t>
      </w:r>
      <w:r w:rsidR="00612BF2" w:rsidRPr="00F51766">
        <w:rPr>
          <w:rFonts w:ascii="Times New Roman" w:eastAsia="Times New Roman" w:hAnsi="Times New Roman" w:cs="Times New Roman"/>
        </w:rPr>
        <w:t xml:space="preserve">electrical </w:t>
      </w:r>
      <w:r w:rsidR="00413F82" w:rsidRPr="00F51766">
        <w:rPr>
          <w:rFonts w:ascii="Times New Roman" w:eastAsia="Times New Roman" w:hAnsi="Times New Roman" w:cs="Times New Roman"/>
        </w:rPr>
        <w:t xml:space="preserve">nerve </w:t>
      </w:r>
      <w:r w:rsidR="00612BF2" w:rsidRPr="00F51766">
        <w:rPr>
          <w:rFonts w:ascii="Times New Roman" w:eastAsia="Times New Roman" w:hAnsi="Times New Roman" w:cs="Times New Roman"/>
        </w:rPr>
        <w:t>nerve field stimulation</w:t>
      </w:r>
      <w:r w:rsidR="00413F82" w:rsidRPr="00F51766">
        <w:rPr>
          <w:rFonts w:ascii="Times New Roman" w:eastAsia="Times New Roman" w:hAnsi="Times New Roman" w:cs="Times New Roman"/>
        </w:rPr>
        <w:t xml:space="preserve"> (PENFS)</w:t>
      </w:r>
      <w:r w:rsidRPr="00F51766">
        <w:rPr>
          <w:rFonts w:ascii="Times New Roman" w:eastAsia="Times New Roman" w:hAnsi="Times New Roman" w:cs="Times New Roman"/>
        </w:rPr>
        <w:t>,</w:t>
      </w:r>
      <w:r w:rsidR="00413F82" w:rsidRPr="00F51766">
        <w:rPr>
          <w:rFonts w:ascii="Times New Roman" w:eastAsia="Times New Roman" w:hAnsi="Times New Roman" w:cs="Times New Roman"/>
        </w:rPr>
        <w:t xml:space="preserve"> the</w:t>
      </w:r>
      <w:r w:rsidR="004C38E5" w:rsidRPr="00F51766">
        <w:rPr>
          <w:rFonts w:ascii="Times New Roman" w:eastAsia="Times New Roman" w:hAnsi="Times New Roman" w:cs="Times New Roman"/>
        </w:rPr>
        <w:t xml:space="preserve"> Bridge ©</w:t>
      </w:r>
      <w:r w:rsidRPr="00F51766">
        <w:rPr>
          <w:rFonts w:ascii="Times New Roman" w:eastAsia="Times New Roman" w:hAnsi="Times New Roman" w:cs="Times New Roman"/>
        </w:rPr>
        <w:t xml:space="preserve"> is a potentially efficacious avenue help</w:t>
      </w:r>
      <w:r w:rsidR="00D35FA9" w:rsidRPr="00F51766">
        <w:rPr>
          <w:rFonts w:ascii="Times New Roman" w:eastAsia="Times New Roman" w:hAnsi="Times New Roman" w:cs="Times New Roman"/>
        </w:rPr>
        <w:t>ing</w:t>
      </w:r>
      <w:r w:rsidRPr="00F51766">
        <w:rPr>
          <w:rFonts w:ascii="Times New Roman" w:eastAsia="Times New Roman" w:hAnsi="Times New Roman" w:cs="Times New Roman"/>
        </w:rPr>
        <w:t xml:space="preserve"> reduce symptoms often associated with opioid withdrawal a</w:t>
      </w:r>
      <w:r w:rsidR="002C2A2B" w:rsidRPr="00F51766">
        <w:rPr>
          <w:rFonts w:ascii="Times New Roman" w:eastAsia="Times New Roman" w:hAnsi="Times New Roman" w:cs="Times New Roman"/>
        </w:rPr>
        <w:t>s measured by the COWS scores. Combining the Bri</w:t>
      </w:r>
      <w:r w:rsidR="00767626">
        <w:rPr>
          <w:rFonts w:ascii="Times New Roman" w:eastAsia="Times New Roman" w:hAnsi="Times New Roman" w:cs="Times New Roman"/>
        </w:rPr>
        <w:t>dge © and Vivitrol ® into the IN</w:t>
      </w:r>
      <w:r w:rsidR="002C2A2B" w:rsidRPr="00F51766">
        <w:rPr>
          <w:rFonts w:ascii="Times New Roman" w:eastAsia="Times New Roman" w:hAnsi="Times New Roman" w:cs="Times New Roman"/>
        </w:rPr>
        <w:t>Synergy-Bridge protocol shows promise for treatment of opioid addiction.</w:t>
      </w:r>
    </w:p>
    <w:p w:rsidR="00C251AB" w:rsidRDefault="00C251AB" w:rsidP="00C82BB4">
      <w:pPr>
        <w:shd w:val="clear" w:color="auto" w:fill="FFFFFF"/>
        <w:spacing w:after="343" w:line="315" w:lineRule="atLeast"/>
        <w:textAlignment w:val="baseline"/>
        <w:rPr>
          <w:rFonts w:ascii="Times New Roman" w:eastAsia="Times New Roman" w:hAnsi="Times New Roman" w:cs="Times New Roman"/>
        </w:rPr>
      </w:pPr>
      <w:r w:rsidRPr="00F51766">
        <w:rPr>
          <w:rFonts w:ascii="Times New Roman" w:eastAsia="Times New Roman" w:hAnsi="Times New Roman" w:cs="Times New Roman"/>
        </w:rPr>
        <w:t>The financial cost of incarcera</w:t>
      </w:r>
      <w:r w:rsidR="00E62168" w:rsidRPr="00F51766">
        <w:rPr>
          <w:rFonts w:ascii="Times New Roman" w:eastAsia="Times New Roman" w:hAnsi="Times New Roman" w:cs="Times New Roman"/>
        </w:rPr>
        <w:t>tion of drug addicted offenders is estima</w:t>
      </w:r>
      <w:r w:rsidR="00F51766">
        <w:rPr>
          <w:rFonts w:ascii="Times New Roman" w:eastAsia="Times New Roman" w:hAnsi="Times New Roman" w:cs="Times New Roman"/>
        </w:rPr>
        <w:t xml:space="preserve">ted at over $48 billion dollars. (16) </w:t>
      </w:r>
      <w:r w:rsidR="003C7CA7" w:rsidRPr="00F51766">
        <w:rPr>
          <w:rFonts w:ascii="Times New Roman" w:eastAsia="Times New Roman" w:hAnsi="Times New Roman" w:cs="Times New Roman"/>
        </w:rPr>
        <w:t xml:space="preserve">While </w:t>
      </w:r>
      <w:r w:rsidR="00612BF2" w:rsidRPr="00F51766">
        <w:rPr>
          <w:rFonts w:ascii="Times New Roman" w:eastAsia="Times New Roman" w:hAnsi="Times New Roman" w:cs="Times New Roman"/>
        </w:rPr>
        <w:t>more comprehensive</w:t>
      </w:r>
      <w:r w:rsidR="003C7CA7" w:rsidRPr="00F51766">
        <w:rPr>
          <w:rFonts w:ascii="Times New Roman" w:eastAsia="Times New Roman" w:hAnsi="Times New Roman" w:cs="Times New Roman"/>
        </w:rPr>
        <w:t>, randomized, sham-controlled studies are n</w:t>
      </w:r>
      <w:r w:rsidR="00612BF2" w:rsidRPr="00F51766">
        <w:rPr>
          <w:rFonts w:ascii="Times New Roman" w:eastAsia="Times New Roman" w:hAnsi="Times New Roman" w:cs="Times New Roman"/>
        </w:rPr>
        <w:t>eeded to further establish</w:t>
      </w:r>
      <w:r w:rsidR="003C7CA7" w:rsidRPr="00F51766">
        <w:rPr>
          <w:rFonts w:ascii="Times New Roman" w:eastAsia="Times New Roman" w:hAnsi="Times New Roman" w:cs="Times New Roman"/>
        </w:rPr>
        <w:t xml:space="preserve"> efficacy</w:t>
      </w:r>
      <w:r w:rsidR="00D35FA9" w:rsidRPr="00F51766">
        <w:rPr>
          <w:rFonts w:ascii="Times New Roman" w:eastAsia="Times New Roman" w:hAnsi="Times New Roman" w:cs="Times New Roman"/>
        </w:rPr>
        <w:t>,</w:t>
      </w:r>
      <w:r w:rsidR="003C7CA7" w:rsidRPr="00F51766">
        <w:rPr>
          <w:rFonts w:ascii="Times New Roman" w:eastAsia="Times New Roman" w:hAnsi="Times New Roman" w:cs="Times New Roman"/>
        </w:rPr>
        <w:t xml:space="preserve"> </w:t>
      </w:r>
      <w:r w:rsidR="002013A2" w:rsidRPr="00F51766">
        <w:rPr>
          <w:rFonts w:ascii="Times New Roman" w:eastAsia="Times New Roman" w:hAnsi="Times New Roman" w:cs="Times New Roman"/>
        </w:rPr>
        <w:t xml:space="preserve">initial clinical use of </w:t>
      </w:r>
      <w:r w:rsidR="006226B2" w:rsidRPr="00F51766">
        <w:rPr>
          <w:rFonts w:ascii="Times New Roman" w:eastAsia="Times New Roman" w:hAnsi="Times New Roman" w:cs="Times New Roman"/>
        </w:rPr>
        <w:t>the</w:t>
      </w:r>
      <w:r w:rsidR="00D01FFD" w:rsidRPr="00F51766">
        <w:rPr>
          <w:rFonts w:ascii="Times New Roman" w:eastAsia="Times New Roman" w:hAnsi="Times New Roman" w:cs="Times New Roman"/>
        </w:rPr>
        <w:t xml:space="preserve"> Bridge ©</w:t>
      </w:r>
      <w:r w:rsidR="00413F82" w:rsidRPr="00F51766">
        <w:rPr>
          <w:rFonts w:ascii="Times New Roman" w:eastAsia="Times New Roman" w:hAnsi="Times New Roman" w:cs="Times New Roman"/>
        </w:rPr>
        <w:t xml:space="preserve"> </w:t>
      </w:r>
      <w:r w:rsidR="002013A2" w:rsidRPr="00F51766">
        <w:rPr>
          <w:rFonts w:ascii="Times New Roman" w:eastAsia="Times New Roman" w:hAnsi="Times New Roman" w:cs="Times New Roman"/>
        </w:rPr>
        <w:t>indicates</w:t>
      </w:r>
      <w:r w:rsidR="003C7CA7" w:rsidRPr="00F51766">
        <w:rPr>
          <w:rFonts w:ascii="Times New Roman" w:eastAsia="Times New Roman" w:hAnsi="Times New Roman" w:cs="Times New Roman"/>
        </w:rPr>
        <w:t xml:space="preserve"> </w:t>
      </w:r>
      <w:r w:rsidR="00612BF2" w:rsidRPr="00F51766">
        <w:rPr>
          <w:rFonts w:ascii="Times New Roman" w:eastAsia="Times New Roman" w:hAnsi="Times New Roman" w:cs="Times New Roman"/>
        </w:rPr>
        <w:t>a viable</w:t>
      </w:r>
      <w:r w:rsidR="00D35FA9" w:rsidRPr="00F51766">
        <w:rPr>
          <w:rFonts w:ascii="Times New Roman" w:eastAsia="Times New Roman" w:hAnsi="Times New Roman" w:cs="Times New Roman"/>
        </w:rPr>
        <w:t xml:space="preserve"> option</w:t>
      </w:r>
      <w:r w:rsidR="003C7CA7" w:rsidRPr="00F51766">
        <w:rPr>
          <w:rFonts w:ascii="Times New Roman" w:eastAsia="Times New Roman" w:hAnsi="Times New Roman" w:cs="Times New Roman"/>
        </w:rPr>
        <w:t xml:space="preserve"> </w:t>
      </w:r>
      <w:r w:rsidR="00612BF2" w:rsidRPr="00F51766">
        <w:rPr>
          <w:rFonts w:ascii="Times New Roman" w:eastAsia="Times New Roman" w:hAnsi="Times New Roman" w:cs="Times New Roman"/>
        </w:rPr>
        <w:t xml:space="preserve">for </w:t>
      </w:r>
      <w:r w:rsidR="00DC1B71">
        <w:rPr>
          <w:rFonts w:ascii="Times New Roman" w:eastAsia="Times New Roman" w:hAnsi="Times New Roman" w:cs="Times New Roman"/>
        </w:rPr>
        <w:t>pain reduction</w:t>
      </w:r>
      <w:r w:rsidR="00D35FA9" w:rsidRPr="00F51766">
        <w:rPr>
          <w:rFonts w:ascii="Times New Roman" w:eastAsia="Times New Roman" w:hAnsi="Times New Roman" w:cs="Times New Roman"/>
        </w:rPr>
        <w:t xml:space="preserve"> </w:t>
      </w:r>
      <w:r w:rsidR="00612BF2" w:rsidRPr="00F51766">
        <w:rPr>
          <w:rFonts w:ascii="Times New Roman" w:eastAsia="Times New Roman" w:hAnsi="Times New Roman" w:cs="Times New Roman"/>
        </w:rPr>
        <w:t xml:space="preserve">during the </w:t>
      </w:r>
      <w:r w:rsidR="00D35FA9" w:rsidRPr="00F51766">
        <w:rPr>
          <w:rFonts w:ascii="Times New Roman" w:eastAsia="Times New Roman" w:hAnsi="Times New Roman" w:cs="Times New Roman"/>
        </w:rPr>
        <w:t>transition</w:t>
      </w:r>
      <w:r w:rsidR="00612BF2" w:rsidRPr="00F51766">
        <w:rPr>
          <w:rFonts w:ascii="Times New Roman" w:eastAsia="Times New Roman" w:hAnsi="Times New Roman" w:cs="Times New Roman"/>
        </w:rPr>
        <w:t xml:space="preserve"> from opioids</w:t>
      </w:r>
      <w:r w:rsidR="006226B2" w:rsidRPr="00F51766">
        <w:rPr>
          <w:rFonts w:ascii="Times New Roman" w:eastAsia="Times New Roman" w:hAnsi="Times New Roman" w:cs="Times New Roman"/>
        </w:rPr>
        <w:t xml:space="preserve"> </w:t>
      </w:r>
      <w:r w:rsidR="00D35FA9" w:rsidRPr="00F51766">
        <w:rPr>
          <w:rFonts w:ascii="Times New Roman" w:eastAsia="Times New Roman" w:hAnsi="Times New Roman" w:cs="Times New Roman"/>
        </w:rPr>
        <w:t>increasing</w:t>
      </w:r>
      <w:r w:rsidR="00D01FFD" w:rsidRPr="00F51766">
        <w:rPr>
          <w:rFonts w:ascii="Times New Roman" w:eastAsia="Times New Roman" w:hAnsi="Times New Roman" w:cs="Times New Roman"/>
        </w:rPr>
        <w:t xml:space="preserve"> compliance</w:t>
      </w:r>
      <w:r w:rsidRPr="00F51766">
        <w:rPr>
          <w:rFonts w:ascii="Times New Roman" w:eastAsia="Times New Roman" w:hAnsi="Times New Roman" w:cs="Times New Roman"/>
        </w:rPr>
        <w:t xml:space="preserve"> </w:t>
      </w:r>
      <w:r w:rsidR="006226B2" w:rsidRPr="00F51766">
        <w:rPr>
          <w:rFonts w:ascii="Times New Roman" w:eastAsia="Times New Roman" w:hAnsi="Times New Roman" w:cs="Times New Roman"/>
        </w:rPr>
        <w:t xml:space="preserve">and </w:t>
      </w:r>
      <w:r w:rsidR="00D01FFD" w:rsidRPr="00F51766">
        <w:rPr>
          <w:rFonts w:ascii="Times New Roman" w:eastAsia="Times New Roman" w:hAnsi="Times New Roman" w:cs="Times New Roman"/>
        </w:rPr>
        <w:t xml:space="preserve">potentially </w:t>
      </w:r>
      <w:r w:rsidR="003C7CA7" w:rsidRPr="00F51766">
        <w:rPr>
          <w:rFonts w:ascii="Times New Roman" w:eastAsia="Times New Roman" w:hAnsi="Times New Roman" w:cs="Times New Roman"/>
        </w:rPr>
        <w:t>reducing</w:t>
      </w:r>
      <w:r w:rsidRPr="00F51766">
        <w:rPr>
          <w:rFonts w:ascii="Times New Roman" w:eastAsia="Times New Roman" w:hAnsi="Times New Roman" w:cs="Times New Roman"/>
        </w:rPr>
        <w:t xml:space="preserve"> jail crowding and incarceration costs. </w:t>
      </w:r>
    </w:p>
    <w:p w:rsidR="00767626" w:rsidRDefault="00767626" w:rsidP="00C82BB4">
      <w:pPr>
        <w:shd w:val="clear" w:color="auto" w:fill="FFFFFF"/>
        <w:spacing w:after="343" w:line="315" w:lineRule="atLeast"/>
        <w:textAlignment w:val="baseline"/>
        <w:rPr>
          <w:rFonts w:ascii="Times New Roman" w:eastAsia="Times New Roman" w:hAnsi="Times New Roman" w:cs="Times New Roman"/>
        </w:rPr>
      </w:pPr>
      <w:r>
        <w:rPr>
          <w:rFonts w:ascii="Times New Roman" w:eastAsia="Times New Roman" w:hAnsi="Times New Roman" w:cs="Times New Roman"/>
        </w:rPr>
        <w:t>________________________________________</w:t>
      </w:r>
    </w:p>
    <w:p w:rsidR="00767626" w:rsidRPr="00F51766" w:rsidRDefault="00767626" w:rsidP="00C82BB4">
      <w:pPr>
        <w:shd w:val="clear" w:color="auto" w:fill="FFFFFF"/>
        <w:spacing w:after="343" w:line="315" w:lineRule="atLeast"/>
        <w:textAlignment w:val="baseline"/>
        <w:rPr>
          <w:rFonts w:ascii="Times New Roman" w:eastAsia="Times New Roman" w:hAnsi="Times New Roman" w:cs="Times New Roman"/>
        </w:rPr>
      </w:pPr>
      <w:r>
        <w:rPr>
          <w:rFonts w:ascii="Times New Roman" w:eastAsia="Times New Roman" w:hAnsi="Times New Roman" w:cs="Times New Roman"/>
        </w:rPr>
        <w:t>*</w:t>
      </w:r>
      <w:r w:rsidR="00DC1B71">
        <w:rPr>
          <w:rFonts w:ascii="Times New Roman" w:eastAsia="Times New Roman" w:hAnsi="Times New Roman" w:cs="Times New Roman"/>
        </w:rPr>
        <w:t xml:space="preserve"> Dr. Arturo</w:t>
      </w:r>
      <w:r>
        <w:rPr>
          <w:rFonts w:ascii="Times New Roman" w:eastAsia="Times New Roman" w:hAnsi="Times New Roman" w:cs="Times New Roman"/>
        </w:rPr>
        <w:t xml:space="preserve"> Taca is a Diplomate of the American Board of Addiction Medicine practicing in St. Louis , Missouri. He specializes in outpatient substance abuse  implementing technologies to treat addiction and its related conditions. He has no financial interest in the Bridge ® or Innovative Health Solutions.</w:t>
      </w:r>
    </w:p>
    <w:p w:rsidR="00612BF2" w:rsidRDefault="00612BF2" w:rsidP="00C82BB4">
      <w:pPr>
        <w:shd w:val="clear" w:color="auto" w:fill="FFFFFF"/>
        <w:spacing w:after="343" w:line="315" w:lineRule="atLeast"/>
        <w:textAlignment w:val="baseline"/>
        <w:rPr>
          <w:rFonts w:ascii="Arial" w:eastAsia="Times New Roman" w:hAnsi="Arial" w:cs="Arial"/>
          <w:sz w:val="22"/>
          <w:szCs w:val="22"/>
        </w:rPr>
      </w:pPr>
    </w:p>
    <w:p w:rsidR="009F4CD6" w:rsidRDefault="009F4CD6" w:rsidP="00C82BB4">
      <w:pPr>
        <w:shd w:val="clear" w:color="auto" w:fill="FFFFFF"/>
        <w:spacing w:after="343" w:line="315" w:lineRule="atLeast"/>
        <w:textAlignment w:val="baseline"/>
        <w:rPr>
          <w:rFonts w:ascii="Arial" w:eastAsia="Times New Roman" w:hAnsi="Arial" w:cs="Arial"/>
          <w:sz w:val="22"/>
          <w:szCs w:val="22"/>
        </w:rPr>
      </w:pPr>
    </w:p>
    <w:p w:rsidR="009F4CD6" w:rsidRDefault="009F4CD6" w:rsidP="00C82BB4">
      <w:pPr>
        <w:shd w:val="clear" w:color="auto" w:fill="FFFFFF"/>
        <w:spacing w:after="343" w:line="315" w:lineRule="atLeast"/>
        <w:textAlignment w:val="baseline"/>
        <w:rPr>
          <w:rFonts w:ascii="Arial" w:eastAsia="Times New Roman" w:hAnsi="Arial" w:cs="Arial"/>
          <w:sz w:val="22"/>
          <w:szCs w:val="22"/>
        </w:rPr>
      </w:pPr>
    </w:p>
    <w:p w:rsidR="00767626" w:rsidRDefault="00767626" w:rsidP="009F4CD6">
      <w:pPr>
        <w:shd w:val="clear" w:color="auto" w:fill="FFFFFF"/>
        <w:spacing w:after="343" w:line="315" w:lineRule="atLeast"/>
        <w:jc w:val="both"/>
        <w:textAlignment w:val="baseline"/>
        <w:rPr>
          <w:rFonts w:ascii="Arial" w:eastAsia="Times New Roman" w:hAnsi="Arial" w:cs="Arial"/>
          <w:sz w:val="22"/>
          <w:szCs w:val="22"/>
        </w:rPr>
      </w:pPr>
    </w:p>
    <w:p w:rsidR="001D0C2F" w:rsidRPr="009F4CD6" w:rsidRDefault="001D0C2F" w:rsidP="009F4CD6">
      <w:pPr>
        <w:shd w:val="clear" w:color="auto" w:fill="FFFFFF"/>
        <w:spacing w:after="343" w:line="315" w:lineRule="atLeast"/>
        <w:jc w:val="both"/>
        <w:textAlignment w:val="baseline"/>
        <w:rPr>
          <w:rFonts w:ascii="Times New Roman" w:eastAsia="Times New Roman" w:hAnsi="Times New Roman" w:cs="Times New Roman"/>
          <w:b/>
          <w:sz w:val="28"/>
          <w:szCs w:val="28"/>
        </w:rPr>
      </w:pPr>
      <w:r w:rsidRPr="009F4CD6">
        <w:rPr>
          <w:rFonts w:ascii="Times New Roman" w:eastAsia="Times New Roman" w:hAnsi="Times New Roman" w:cs="Times New Roman"/>
          <w:b/>
          <w:sz w:val="28"/>
          <w:szCs w:val="28"/>
        </w:rPr>
        <w:lastRenderedPageBreak/>
        <w:t xml:space="preserve"> </w:t>
      </w:r>
      <w:r w:rsidR="00612BF2" w:rsidRPr="009F4CD6">
        <w:rPr>
          <w:rFonts w:ascii="Times New Roman" w:eastAsia="Times New Roman" w:hAnsi="Times New Roman" w:cs="Times New Roman"/>
          <w:b/>
          <w:sz w:val="28"/>
          <w:szCs w:val="28"/>
        </w:rPr>
        <w:t>Bibliography</w:t>
      </w:r>
    </w:p>
    <w:p w:rsidR="001D0C2F" w:rsidRPr="009F4CD6" w:rsidRDefault="009F4CD6" w:rsidP="00F51766">
      <w:pPr>
        <w:pStyle w:val="ListParagraph"/>
        <w:numPr>
          <w:ilvl w:val="0"/>
          <w:numId w:val="12"/>
        </w:numPr>
        <w:shd w:val="clear" w:color="auto" w:fill="FFFFFF"/>
        <w:spacing w:after="343" w:line="315" w:lineRule="atLeast"/>
        <w:ind w:left="360"/>
        <w:textAlignment w:val="baseline"/>
        <w:rPr>
          <w:rFonts w:ascii="Times New Roman" w:eastAsia="Times New Roman" w:hAnsi="Times New Roman" w:cs="Times New Roman"/>
          <w:sz w:val="24"/>
          <w:szCs w:val="24"/>
        </w:rPr>
      </w:pPr>
      <w:r w:rsidRPr="009F4CD6">
        <w:rPr>
          <w:rFonts w:ascii="Times New Roman" w:eastAsia="Times New Roman" w:hAnsi="Times New Roman" w:cs="Times New Roman"/>
          <w:sz w:val="24"/>
          <w:szCs w:val="24"/>
        </w:rPr>
        <w:t>Kolodny, A., Courtwright, D. T., Hwang, C. S., Kreiner, P., Eadie, J. L., Clark, T. W., &amp; Alexander, G. C. (2015). The prescription opioid and heroin crisis: a public health approach to an epidemic of addiction. Annual review of public health, 36, 559-574.</w:t>
      </w:r>
    </w:p>
    <w:p w:rsidR="006D0107" w:rsidRPr="009F4CD6" w:rsidRDefault="009F4CD6" w:rsidP="00F51766">
      <w:pPr>
        <w:pStyle w:val="ListParagraph"/>
        <w:numPr>
          <w:ilvl w:val="0"/>
          <w:numId w:val="12"/>
        </w:numPr>
        <w:shd w:val="clear" w:color="auto" w:fill="FFFFFF"/>
        <w:spacing w:after="343" w:line="315" w:lineRule="atLeast"/>
        <w:ind w:left="360"/>
        <w:textAlignment w:val="baseline"/>
        <w:rPr>
          <w:rFonts w:ascii="Times New Roman" w:eastAsia="Times New Roman" w:hAnsi="Times New Roman" w:cs="Times New Roman"/>
          <w:sz w:val="24"/>
          <w:szCs w:val="24"/>
        </w:rPr>
      </w:pPr>
      <w:r w:rsidRPr="009F4CD6">
        <w:rPr>
          <w:rFonts w:ascii="Times New Roman" w:eastAsia="Times New Roman" w:hAnsi="Times New Roman" w:cs="Times New Roman"/>
          <w:sz w:val="24"/>
          <w:szCs w:val="24"/>
        </w:rPr>
        <w:t>Rieckmann, T., Garvey, K. T., Srikanth, P., Andrich, L., &amp; Gregg, J. (2015). The Vivitrol pilot program (VPP): initial quantitative findings from an extended-release naltrexone study. Addiction science &amp; clinical practice, 10(1), 1.</w:t>
      </w:r>
    </w:p>
    <w:p w:rsidR="006D0107" w:rsidRPr="009F4CD6" w:rsidRDefault="00886B81" w:rsidP="00F51766">
      <w:pPr>
        <w:pStyle w:val="ListParagraph"/>
        <w:numPr>
          <w:ilvl w:val="0"/>
          <w:numId w:val="12"/>
        </w:numPr>
        <w:shd w:val="clear" w:color="auto" w:fill="FFFFFF"/>
        <w:spacing w:after="343" w:line="315" w:lineRule="atLeast"/>
        <w:ind w:left="360"/>
        <w:textAlignment w:val="baseline"/>
        <w:rPr>
          <w:rFonts w:ascii="Times New Roman" w:eastAsia="Times New Roman" w:hAnsi="Times New Roman" w:cs="Times New Roman"/>
          <w:sz w:val="24"/>
          <w:szCs w:val="24"/>
        </w:rPr>
      </w:pPr>
      <w:r w:rsidRPr="009F4CD6">
        <w:rPr>
          <w:rFonts w:ascii="Times New Roman" w:eastAsia="Times New Roman" w:hAnsi="Times New Roman" w:cs="Times New Roman"/>
          <w:sz w:val="24"/>
          <w:szCs w:val="24"/>
        </w:rPr>
        <w:t>Roberts A, Brown C. Decrease in VAS Score Following Placement of a Percutaneous Peri-Auricular Peripheral Nerve Field Stimulator. Clinical Medicine and Diagnosis. 2015. 5(2): 17-21. DOI: 10.5923/j.cmd.20150502.01</w:t>
      </w:r>
    </w:p>
    <w:p w:rsidR="006D0107" w:rsidRPr="009F4CD6" w:rsidRDefault="009F4CD6" w:rsidP="00F51766">
      <w:pPr>
        <w:pStyle w:val="ListParagraph"/>
        <w:numPr>
          <w:ilvl w:val="0"/>
          <w:numId w:val="12"/>
        </w:numPr>
        <w:shd w:val="clear" w:color="auto" w:fill="FFFFFF"/>
        <w:spacing w:after="343" w:line="315" w:lineRule="atLeast"/>
        <w:ind w:left="360"/>
        <w:textAlignment w:val="baseline"/>
        <w:rPr>
          <w:rFonts w:ascii="Times New Roman" w:eastAsia="Times New Roman" w:hAnsi="Times New Roman" w:cs="Times New Roman"/>
          <w:sz w:val="24"/>
          <w:szCs w:val="24"/>
        </w:rPr>
      </w:pPr>
      <w:r w:rsidRPr="009F4CD6">
        <w:rPr>
          <w:rFonts w:ascii="Times New Roman" w:eastAsia="Times New Roman" w:hAnsi="Times New Roman" w:cs="Times New Roman"/>
          <w:sz w:val="24"/>
          <w:szCs w:val="24"/>
        </w:rPr>
        <w:t>Barbosa-Leiker, C., McPherson, S., Mamey, M. R., Burns, G. L., Layton, M. E., Roll, J., &amp; Ling, W. (2015). Examining the factor structure of the Clinical Opiate Withdrawal Scale: A secondary data analysis from the National Drug Abuse Treatment Clinical Trials Network (CTN) 0003. Drug and alcohol dependence, 152, 218-223.</w:t>
      </w:r>
    </w:p>
    <w:p w:rsidR="009F4CD6" w:rsidRDefault="00102FDB" w:rsidP="00F51766">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hyperlink r:id="rId8" w:history="1">
        <w:r w:rsidR="007F149F" w:rsidRPr="00F51766">
          <w:rPr>
            <w:rFonts w:ascii="Times New Roman" w:eastAsia="Times New Roman" w:hAnsi="Times New Roman" w:cs="Times New Roman"/>
            <w:sz w:val="24"/>
            <w:szCs w:val="24"/>
          </w:rPr>
          <w:t>Maldonado R</w:t>
        </w:r>
      </w:hyperlink>
      <w:r w:rsidR="007F149F" w:rsidRPr="00F51766">
        <w:rPr>
          <w:rFonts w:ascii="Times New Roman" w:eastAsia="Times New Roman" w:hAnsi="Times New Roman" w:cs="Times New Roman"/>
          <w:sz w:val="24"/>
          <w:szCs w:val="24"/>
        </w:rPr>
        <w:t xml:space="preserve">., </w:t>
      </w:r>
      <w:hyperlink r:id="rId9" w:tooltip="Neuroscience and biobehavioral reviews." w:history="1">
        <w:r w:rsidR="007F149F" w:rsidRPr="00F51766">
          <w:rPr>
            <w:rFonts w:ascii="Times New Roman" w:eastAsia="Times New Roman" w:hAnsi="Times New Roman" w:cs="Times New Roman"/>
            <w:sz w:val="24"/>
            <w:szCs w:val="24"/>
          </w:rPr>
          <w:t>Neurosci Biobehav Rev.</w:t>
        </w:r>
      </w:hyperlink>
      <w:r w:rsidR="007F149F" w:rsidRPr="00F51766">
        <w:rPr>
          <w:rFonts w:ascii="Times New Roman" w:eastAsia="Times New Roman" w:hAnsi="Times New Roman" w:cs="Times New Roman"/>
          <w:sz w:val="24"/>
          <w:szCs w:val="24"/>
        </w:rPr>
        <w:t xml:space="preserve"> 1997 </w:t>
      </w:r>
      <w:r w:rsidR="007F149F" w:rsidRPr="009F4CD6">
        <w:rPr>
          <w:rFonts w:ascii="Times New Roman" w:eastAsia="Times New Roman" w:hAnsi="Times New Roman" w:cs="Times New Roman"/>
          <w:color w:val="000000"/>
          <w:sz w:val="24"/>
          <w:szCs w:val="24"/>
        </w:rPr>
        <w:t>Jan;21(1):91-104. P</w:t>
      </w:r>
      <w:r w:rsidR="007F149F" w:rsidRPr="009F4CD6">
        <w:rPr>
          <w:rFonts w:ascii="Times New Roman" w:eastAsia="Times New Roman" w:hAnsi="Times New Roman" w:cs="Times New Roman"/>
          <w:bCs/>
          <w:color w:val="000000"/>
          <w:kern w:val="36"/>
          <w:sz w:val="24"/>
          <w:szCs w:val="24"/>
        </w:rPr>
        <w:t>articipation of noradrenergic pathways in the expression of opiate withdrawal: biochemical and pharmacological evidence.</w:t>
      </w:r>
    </w:p>
    <w:p w:rsidR="007F149F" w:rsidRPr="009F4CD6" w:rsidRDefault="007F149F" w:rsidP="00F51766">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r w:rsidRPr="009F4CD6">
        <w:rPr>
          <w:rFonts w:ascii="Times New Roman" w:hAnsi="Times New Roman" w:cs="Times New Roman"/>
          <w:color w:val="000000"/>
          <w:sz w:val="24"/>
          <w:szCs w:val="24"/>
          <w:shd w:val="clear" w:color="auto" w:fill="FFFFFF"/>
        </w:rPr>
        <w:t>A. A. McPhie and G. A. Barr, “Regional Fos expression induced by morphine withdrawal in the 7-day-old rat,”</w:t>
      </w:r>
      <w:r w:rsidRPr="009F4CD6">
        <w:rPr>
          <w:rStyle w:val="apple-converted-space"/>
          <w:rFonts w:ascii="Times New Roman" w:hAnsi="Times New Roman" w:cs="Times New Roman"/>
          <w:color w:val="000000"/>
          <w:sz w:val="24"/>
          <w:szCs w:val="24"/>
          <w:shd w:val="clear" w:color="auto" w:fill="FFFFFF"/>
        </w:rPr>
        <w:t> </w:t>
      </w:r>
      <w:r w:rsidRPr="009F4CD6">
        <w:rPr>
          <w:rFonts w:ascii="Times New Roman" w:hAnsi="Times New Roman" w:cs="Times New Roman"/>
          <w:color w:val="000000"/>
          <w:sz w:val="24"/>
          <w:szCs w:val="24"/>
          <w:shd w:val="clear" w:color="auto" w:fill="FFFFFF"/>
        </w:rPr>
        <w:t>Developmental Psychobiology, vol. 51, no. 7, pp. 544–552, 2009.</w:t>
      </w:r>
    </w:p>
    <w:p w:rsidR="009F4CD6" w:rsidRPr="00AC59D4" w:rsidRDefault="007F149F" w:rsidP="00877E25">
      <w:pPr>
        <w:pStyle w:val="ListParagraph"/>
        <w:numPr>
          <w:ilvl w:val="0"/>
          <w:numId w:val="9"/>
        </w:numPr>
        <w:shd w:val="clear" w:color="auto" w:fill="FFFFFF"/>
        <w:spacing w:before="90" w:after="90" w:line="270" w:lineRule="atLeast"/>
        <w:ind w:left="270" w:firstLine="0"/>
        <w:outlineLvl w:val="0"/>
        <w:rPr>
          <w:rFonts w:ascii="Times New Roman" w:eastAsia="Times New Roman" w:hAnsi="Times New Roman" w:cs="Times New Roman"/>
          <w:bCs/>
          <w:color w:val="000000"/>
          <w:kern w:val="36"/>
          <w:sz w:val="24"/>
          <w:szCs w:val="24"/>
        </w:rPr>
      </w:pPr>
      <w:r w:rsidRPr="00AC59D4">
        <w:rPr>
          <w:rFonts w:ascii="Times New Roman" w:hAnsi="Times New Roman" w:cs="Times New Roman"/>
          <w:color w:val="000000"/>
          <w:sz w:val="24"/>
          <w:szCs w:val="24"/>
          <w:shd w:val="clear" w:color="auto" w:fill="FFFFFF"/>
        </w:rPr>
        <w:t xml:space="preserve">R. Maldonado, L. Stinus, L. H. Gold, and G. F. Koob, “Role of different brain </w:t>
      </w:r>
      <w:r w:rsidR="00AC59D4">
        <w:rPr>
          <w:rFonts w:ascii="Times New Roman" w:hAnsi="Times New Roman" w:cs="Times New Roman"/>
          <w:color w:val="000000"/>
          <w:sz w:val="24"/>
          <w:szCs w:val="24"/>
          <w:shd w:val="clear" w:color="auto" w:fill="FFFFFF"/>
        </w:rPr>
        <w:t xml:space="preserve">  </w:t>
      </w:r>
      <w:r w:rsidRPr="00AC59D4">
        <w:rPr>
          <w:rFonts w:ascii="Times New Roman" w:hAnsi="Times New Roman" w:cs="Times New Roman"/>
          <w:color w:val="000000"/>
          <w:sz w:val="24"/>
          <w:szCs w:val="24"/>
          <w:shd w:val="clear" w:color="auto" w:fill="FFFFFF"/>
        </w:rPr>
        <w:t>structures in the expression of the physical morphine withdrawal syndrome,”</w:t>
      </w:r>
      <w:r w:rsidRPr="00AC59D4">
        <w:rPr>
          <w:rStyle w:val="apple-converted-space"/>
          <w:rFonts w:ascii="Times New Roman" w:hAnsi="Times New Roman" w:cs="Times New Roman"/>
          <w:color w:val="000000"/>
          <w:sz w:val="24"/>
          <w:szCs w:val="24"/>
          <w:shd w:val="clear" w:color="auto" w:fill="FFFFFF"/>
        </w:rPr>
        <w:t> </w:t>
      </w:r>
      <w:r w:rsidRPr="00AC59D4">
        <w:rPr>
          <w:rFonts w:ascii="Times New Roman" w:hAnsi="Times New Roman" w:cs="Times New Roman"/>
          <w:color w:val="000000"/>
          <w:sz w:val="24"/>
          <w:szCs w:val="24"/>
          <w:shd w:val="clear" w:color="auto" w:fill="FFFFFF"/>
        </w:rPr>
        <w:t>Journal of Pharmacology and Experimental Therapeutics, vol. 261, no. 2, pp. 669–677, 1992.</w:t>
      </w:r>
    </w:p>
    <w:p w:rsidR="009F4CD6" w:rsidRDefault="007F149F"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r w:rsidRPr="009F4CD6">
        <w:rPr>
          <w:rFonts w:ascii="Times New Roman" w:hAnsi="Times New Roman" w:cs="Times New Roman"/>
          <w:color w:val="000000"/>
          <w:sz w:val="24"/>
          <w:szCs w:val="24"/>
          <w:shd w:val="clear" w:color="auto" w:fill="FFFFFF"/>
        </w:rPr>
        <w:t>G. F. Koob, R. Maldonado, and L. Stinus, “Neural substrates of opiate withdrawal,”</w:t>
      </w:r>
      <w:r w:rsidRPr="009F4CD6">
        <w:rPr>
          <w:rStyle w:val="apple-converted-space"/>
          <w:rFonts w:ascii="Times New Roman" w:hAnsi="Times New Roman" w:cs="Times New Roman"/>
          <w:color w:val="000000"/>
          <w:sz w:val="24"/>
          <w:szCs w:val="24"/>
          <w:shd w:val="clear" w:color="auto" w:fill="FFFFFF"/>
        </w:rPr>
        <w:t> </w:t>
      </w:r>
      <w:r w:rsidRPr="009F4CD6">
        <w:rPr>
          <w:rFonts w:ascii="Times New Roman" w:hAnsi="Times New Roman" w:cs="Times New Roman"/>
          <w:color w:val="000000"/>
          <w:sz w:val="24"/>
          <w:szCs w:val="24"/>
          <w:shd w:val="clear" w:color="auto" w:fill="FFFFFF"/>
        </w:rPr>
        <w:t>Trends in Neurosciences, vol. 15, no. 5, pp. 186–191, 1992.</w:t>
      </w:r>
    </w:p>
    <w:p w:rsidR="009F4CD6" w:rsidRPr="00F51766" w:rsidRDefault="00102FDB"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kern w:val="36"/>
          <w:sz w:val="24"/>
          <w:szCs w:val="24"/>
        </w:rPr>
      </w:pPr>
      <w:hyperlink r:id="rId10" w:tooltip="Brain research." w:history="1">
        <w:r w:rsidR="007F149F" w:rsidRPr="00F51766">
          <w:rPr>
            <w:rFonts w:ascii="Times New Roman" w:eastAsia="Times New Roman" w:hAnsi="Times New Roman" w:cs="Times New Roman"/>
            <w:sz w:val="24"/>
            <w:szCs w:val="24"/>
          </w:rPr>
          <w:t>Brain Res.</w:t>
        </w:r>
      </w:hyperlink>
      <w:r w:rsidR="007F149F" w:rsidRPr="00F51766">
        <w:rPr>
          <w:rFonts w:ascii="Times New Roman" w:eastAsia="Times New Roman" w:hAnsi="Times New Roman" w:cs="Times New Roman"/>
          <w:sz w:val="24"/>
          <w:szCs w:val="24"/>
        </w:rPr>
        <w:t> 1980 Feb 10;183(2):301-11.</w:t>
      </w:r>
    </w:p>
    <w:p w:rsidR="009F4CD6" w:rsidRDefault="00102FDB"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hyperlink r:id="rId11" w:history="1">
        <w:r w:rsidR="007F149F" w:rsidRPr="00F51766">
          <w:rPr>
            <w:rFonts w:ascii="Times New Roman" w:eastAsia="Times New Roman" w:hAnsi="Times New Roman" w:cs="Times New Roman"/>
            <w:sz w:val="24"/>
            <w:szCs w:val="24"/>
          </w:rPr>
          <w:t>Crawley JN</w:t>
        </w:r>
      </w:hyperlink>
      <w:r w:rsidR="007F149F" w:rsidRPr="00F51766">
        <w:rPr>
          <w:rFonts w:ascii="Times New Roman" w:eastAsia="Times New Roman" w:hAnsi="Times New Roman" w:cs="Times New Roman"/>
          <w:sz w:val="24"/>
          <w:szCs w:val="24"/>
        </w:rPr>
        <w:t>, </w:t>
      </w:r>
      <w:hyperlink r:id="rId12" w:history="1">
        <w:r w:rsidR="007F149F" w:rsidRPr="00F51766">
          <w:rPr>
            <w:rFonts w:ascii="Times New Roman" w:eastAsia="Times New Roman" w:hAnsi="Times New Roman" w:cs="Times New Roman"/>
            <w:sz w:val="24"/>
            <w:szCs w:val="24"/>
          </w:rPr>
          <w:t>Maas JW</w:t>
        </w:r>
      </w:hyperlink>
      <w:r w:rsidR="007F149F" w:rsidRPr="00F51766">
        <w:rPr>
          <w:rFonts w:ascii="Times New Roman" w:eastAsia="Times New Roman" w:hAnsi="Times New Roman" w:cs="Times New Roman"/>
          <w:sz w:val="24"/>
          <w:szCs w:val="24"/>
        </w:rPr>
        <w:t>, </w:t>
      </w:r>
      <w:hyperlink r:id="rId13" w:history="1">
        <w:r w:rsidR="007F149F" w:rsidRPr="00F51766">
          <w:rPr>
            <w:rFonts w:ascii="Times New Roman" w:eastAsia="Times New Roman" w:hAnsi="Times New Roman" w:cs="Times New Roman"/>
            <w:sz w:val="24"/>
            <w:szCs w:val="24"/>
          </w:rPr>
          <w:t>Roth RH</w:t>
        </w:r>
      </w:hyperlink>
      <w:r w:rsidR="007F149F" w:rsidRPr="00F51766">
        <w:rPr>
          <w:rFonts w:ascii="Times New Roman" w:eastAsia="Times New Roman" w:hAnsi="Times New Roman" w:cs="Times New Roman"/>
          <w:sz w:val="24"/>
          <w:szCs w:val="24"/>
        </w:rPr>
        <w:t>.</w:t>
      </w:r>
      <w:r w:rsidR="007F149F" w:rsidRPr="00F51766">
        <w:rPr>
          <w:rFonts w:ascii="Times New Roman" w:eastAsia="Times New Roman" w:hAnsi="Times New Roman" w:cs="Times New Roman"/>
          <w:bCs/>
          <w:kern w:val="36"/>
          <w:sz w:val="24"/>
          <w:szCs w:val="24"/>
        </w:rPr>
        <w:t xml:space="preserve">Evidence </w:t>
      </w:r>
      <w:r w:rsidR="007F149F" w:rsidRPr="009F4CD6">
        <w:rPr>
          <w:rFonts w:ascii="Times New Roman" w:eastAsia="Times New Roman" w:hAnsi="Times New Roman" w:cs="Times New Roman"/>
          <w:bCs/>
          <w:color w:val="000000"/>
          <w:kern w:val="36"/>
          <w:sz w:val="24"/>
          <w:szCs w:val="24"/>
        </w:rPr>
        <w:t>against specificity of electrical stimulation of the nucleus locus coeruleus in activating the sympathetic nervous system in the rat.</w:t>
      </w:r>
    </w:p>
    <w:p w:rsidR="009F4CD6" w:rsidRDefault="007F149F"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r w:rsidRPr="009F4CD6">
        <w:rPr>
          <w:rFonts w:ascii="Times New Roman" w:eastAsia="Times New Roman" w:hAnsi="Times New Roman" w:cs="Times New Roman"/>
          <w:color w:val="000000"/>
          <w:sz w:val="24"/>
          <w:szCs w:val="24"/>
        </w:rPr>
        <w:t>Miller R. Miller's Anesthesia. 6th ed. Pennsylvania: Elsevier; 2005. pp. 382–386.</w:t>
      </w:r>
    </w:p>
    <w:p w:rsidR="009F4CD6" w:rsidRDefault="007F149F"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r w:rsidRPr="009F4CD6">
        <w:rPr>
          <w:rFonts w:ascii="Times New Roman" w:eastAsia="Times New Roman" w:hAnsi="Times New Roman" w:cs="Times New Roman"/>
          <w:color w:val="000000"/>
          <w:sz w:val="24"/>
          <w:szCs w:val="24"/>
        </w:rPr>
        <w:t>Brunton L. Goodman and Gilman's The Pharmacological Basis of Therapeutics. 11th ed. New York: McGraw-Hill; 2006. pp. 547–559.</w:t>
      </w:r>
    </w:p>
    <w:p w:rsidR="009F4CD6" w:rsidRPr="00F51766" w:rsidRDefault="007F149F"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kern w:val="36"/>
          <w:sz w:val="24"/>
          <w:szCs w:val="24"/>
        </w:rPr>
      </w:pPr>
      <w:r w:rsidRPr="009F4CD6">
        <w:rPr>
          <w:rFonts w:ascii="Times New Roman" w:hAnsi="Times New Roman" w:cs="Times New Roman"/>
          <w:color w:val="000000"/>
          <w:sz w:val="24"/>
          <w:szCs w:val="24"/>
          <w:shd w:val="clear" w:color="auto" w:fill="FFFFFF"/>
        </w:rPr>
        <w:t>DuPen A, Shen D, Ersek M. Mechanisms of Opioid-Induced Tolerance and Hyperalgesia.</w:t>
      </w:r>
      <w:r w:rsidRPr="009F4CD6">
        <w:rPr>
          <w:rStyle w:val="apple-converted-space"/>
          <w:rFonts w:ascii="Times New Roman" w:hAnsi="Times New Roman" w:cs="Times New Roman"/>
          <w:color w:val="000000"/>
          <w:sz w:val="24"/>
          <w:szCs w:val="24"/>
          <w:shd w:val="clear" w:color="auto" w:fill="FFFFFF"/>
        </w:rPr>
        <w:t> </w:t>
      </w:r>
      <w:r w:rsidRPr="009F4CD6">
        <w:rPr>
          <w:rStyle w:val="ref-journal"/>
          <w:rFonts w:ascii="Times New Roman" w:hAnsi="Times New Roman" w:cs="Times New Roman"/>
          <w:color w:val="000000"/>
          <w:sz w:val="24"/>
          <w:szCs w:val="24"/>
          <w:shd w:val="clear" w:color="auto" w:fill="FFFFFF"/>
        </w:rPr>
        <w:t>Pain Management Nurs.</w:t>
      </w:r>
      <w:r w:rsidRPr="009F4CD6">
        <w:rPr>
          <w:rStyle w:val="apple-converted-space"/>
          <w:rFonts w:ascii="Times New Roman" w:hAnsi="Times New Roman" w:cs="Times New Roman"/>
          <w:color w:val="000000"/>
          <w:sz w:val="24"/>
          <w:szCs w:val="24"/>
          <w:shd w:val="clear" w:color="auto" w:fill="FFFFFF"/>
        </w:rPr>
        <w:t> </w:t>
      </w:r>
      <w:r w:rsidRPr="009F4CD6">
        <w:rPr>
          <w:rFonts w:ascii="Times New Roman" w:hAnsi="Times New Roman" w:cs="Times New Roman"/>
          <w:color w:val="000000"/>
          <w:sz w:val="24"/>
          <w:szCs w:val="24"/>
          <w:shd w:val="clear" w:color="auto" w:fill="FFFFFF"/>
        </w:rPr>
        <w:t>2007;</w:t>
      </w:r>
      <w:r w:rsidRPr="009F4CD6">
        <w:rPr>
          <w:rStyle w:val="ref-vol"/>
          <w:rFonts w:ascii="Times New Roman" w:hAnsi="Times New Roman" w:cs="Times New Roman"/>
          <w:color w:val="000000"/>
          <w:sz w:val="24"/>
          <w:szCs w:val="24"/>
          <w:shd w:val="clear" w:color="auto" w:fill="FFFFFF"/>
        </w:rPr>
        <w:t>8</w:t>
      </w:r>
      <w:r w:rsidRPr="009F4CD6">
        <w:rPr>
          <w:rFonts w:ascii="Times New Roman" w:hAnsi="Times New Roman" w:cs="Times New Roman"/>
          <w:color w:val="000000"/>
          <w:sz w:val="24"/>
          <w:szCs w:val="24"/>
          <w:shd w:val="clear" w:color="auto" w:fill="FFFFFF"/>
        </w:rPr>
        <w:t>(</w:t>
      </w:r>
      <w:r w:rsidRPr="00F51766">
        <w:rPr>
          <w:rFonts w:ascii="Times New Roman" w:hAnsi="Times New Roman" w:cs="Times New Roman"/>
          <w:sz w:val="24"/>
          <w:szCs w:val="24"/>
          <w:shd w:val="clear" w:color="auto" w:fill="FFFFFF"/>
        </w:rPr>
        <w:t>3):113–121</w:t>
      </w:r>
    </w:p>
    <w:p w:rsidR="009F4CD6" w:rsidRPr="00F51766" w:rsidRDefault="007F149F"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kern w:val="36"/>
          <w:sz w:val="24"/>
          <w:szCs w:val="24"/>
        </w:rPr>
      </w:pPr>
      <w:r w:rsidRPr="00F51766">
        <w:rPr>
          <w:rFonts w:ascii="Times New Roman" w:hAnsi="Times New Roman" w:cs="Times New Roman"/>
          <w:sz w:val="24"/>
          <w:szCs w:val="24"/>
        </w:rPr>
        <w:t xml:space="preserve">The Neurobiology of Opioid Dependence: Implications for Treatment. </w:t>
      </w:r>
      <w:hyperlink r:id="rId14" w:history="1">
        <w:r w:rsidRPr="00F51766">
          <w:rPr>
            <w:rFonts w:ascii="Times New Roman" w:eastAsia="Times New Roman" w:hAnsi="Times New Roman" w:cs="Times New Roman"/>
            <w:sz w:val="24"/>
            <w:szCs w:val="24"/>
          </w:rPr>
          <w:t>Thomas R. Kosten</w:t>
        </w:r>
      </w:hyperlink>
      <w:r w:rsidRPr="00F51766">
        <w:rPr>
          <w:rFonts w:ascii="Times New Roman" w:eastAsia="Times New Roman" w:hAnsi="Times New Roman" w:cs="Times New Roman"/>
          <w:sz w:val="24"/>
          <w:szCs w:val="24"/>
        </w:rPr>
        <w:t>, M.D. and </w:t>
      </w:r>
      <w:hyperlink r:id="rId15" w:history="1">
        <w:r w:rsidRPr="00F51766">
          <w:rPr>
            <w:rFonts w:ascii="Times New Roman" w:eastAsia="Times New Roman" w:hAnsi="Times New Roman" w:cs="Times New Roman"/>
            <w:sz w:val="24"/>
            <w:szCs w:val="24"/>
          </w:rPr>
          <w:t>Tony P. George</w:t>
        </w:r>
      </w:hyperlink>
      <w:r w:rsidRPr="00F51766">
        <w:rPr>
          <w:rFonts w:ascii="Times New Roman" w:eastAsia="Times New Roman" w:hAnsi="Times New Roman" w:cs="Times New Roman"/>
          <w:sz w:val="24"/>
          <w:szCs w:val="24"/>
        </w:rPr>
        <w:t>, M.D.</w:t>
      </w:r>
    </w:p>
    <w:p w:rsidR="009F4CD6" w:rsidRDefault="00FF06A9" w:rsidP="00AC59D4">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r w:rsidRPr="00F51766">
        <w:rPr>
          <w:rFonts w:ascii="Times New Roman" w:eastAsia="Times New Roman" w:hAnsi="Times New Roman" w:cs="Times New Roman"/>
          <w:bCs/>
          <w:kern w:val="36"/>
          <w:sz w:val="24"/>
          <w:szCs w:val="24"/>
        </w:rPr>
        <w:t>Rasmussen K. Afferent Effects on L</w:t>
      </w:r>
      <w:r w:rsidR="007F149F" w:rsidRPr="00F51766">
        <w:rPr>
          <w:rFonts w:ascii="Times New Roman" w:eastAsia="Times New Roman" w:hAnsi="Times New Roman" w:cs="Times New Roman"/>
          <w:bCs/>
          <w:kern w:val="36"/>
          <w:sz w:val="24"/>
          <w:szCs w:val="24"/>
        </w:rPr>
        <w:t>ocus</w:t>
      </w:r>
      <w:r w:rsidRPr="00F51766">
        <w:rPr>
          <w:rFonts w:ascii="Times New Roman" w:eastAsia="Times New Roman" w:hAnsi="Times New Roman" w:cs="Times New Roman"/>
          <w:bCs/>
          <w:kern w:val="36"/>
          <w:sz w:val="24"/>
          <w:szCs w:val="24"/>
        </w:rPr>
        <w:t xml:space="preserve"> Coeruleus </w:t>
      </w:r>
      <w:r w:rsidRPr="009F4CD6">
        <w:rPr>
          <w:rFonts w:ascii="Times New Roman" w:eastAsia="Times New Roman" w:hAnsi="Times New Roman" w:cs="Times New Roman"/>
          <w:bCs/>
          <w:color w:val="000000"/>
          <w:kern w:val="36"/>
          <w:sz w:val="24"/>
          <w:szCs w:val="24"/>
        </w:rPr>
        <w:t>in Opiate Withdrawal. Progress in Brain Research.1991. Vol. 88: 207-216. Doi 10.1016/S0079-6</w:t>
      </w:r>
    </w:p>
    <w:p w:rsidR="009261B9" w:rsidRPr="00EB565E" w:rsidRDefault="009F4CD6" w:rsidP="00EB565E">
      <w:pPr>
        <w:pStyle w:val="ListParagraph"/>
        <w:numPr>
          <w:ilvl w:val="0"/>
          <w:numId w:val="9"/>
        </w:numPr>
        <w:shd w:val="clear" w:color="auto" w:fill="FFFFFF"/>
        <w:spacing w:before="90" w:after="90" w:line="270" w:lineRule="atLeast"/>
        <w:ind w:left="360"/>
        <w:outlineLvl w:val="0"/>
        <w:rPr>
          <w:rFonts w:ascii="Times New Roman" w:eastAsia="Times New Roman" w:hAnsi="Times New Roman" w:cs="Times New Roman"/>
          <w:bCs/>
          <w:color w:val="000000"/>
          <w:kern w:val="36"/>
          <w:sz w:val="24"/>
          <w:szCs w:val="24"/>
        </w:rPr>
      </w:pPr>
      <w:r w:rsidRPr="009F4CD6">
        <w:rPr>
          <w:rFonts w:ascii="Times New Roman" w:eastAsia="Times New Roman" w:hAnsi="Times New Roman" w:cs="Times New Roman"/>
          <w:color w:val="000000"/>
          <w:sz w:val="24"/>
          <w:szCs w:val="24"/>
        </w:rPr>
        <w:t>Zarkin, G. A., Cowell, A. J., Hicks, K. A., Mills, M. J., Belenko, S., Dunlap, L. J., &amp; Keyes, V. (2015). Lifetime benefits and costs of diverting substance-abusing offenders from state prison. Crime &amp; Delinquency, 61(6), 829-850.</w:t>
      </w:r>
    </w:p>
    <w:sectPr w:rsidR="009261B9" w:rsidRPr="00EB565E" w:rsidSect="00F5573E">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FDB" w:rsidRDefault="00102FDB" w:rsidP="00F51766">
      <w:r>
        <w:separator/>
      </w:r>
    </w:p>
  </w:endnote>
  <w:endnote w:type="continuationSeparator" w:id="0">
    <w:p w:rsidR="00102FDB" w:rsidRDefault="00102FDB" w:rsidP="00F5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695351"/>
      <w:docPartObj>
        <w:docPartGallery w:val="Page Numbers (Bottom of Page)"/>
        <w:docPartUnique/>
      </w:docPartObj>
    </w:sdtPr>
    <w:sdtEndPr/>
    <w:sdtContent>
      <w:sdt>
        <w:sdtPr>
          <w:id w:val="-1669238322"/>
          <w:docPartObj>
            <w:docPartGallery w:val="Page Numbers (Top of Page)"/>
            <w:docPartUnique/>
          </w:docPartObj>
        </w:sdtPr>
        <w:sdtEndPr/>
        <w:sdtContent>
          <w:p w:rsidR="00F51766" w:rsidRDefault="00F51766">
            <w:pPr>
              <w:pStyle w:val="Footer"/>
              <w:jc w:val="center"/>
            </w:pPr>
            <w:r>
              <w:t xml:space="preserve">Page </w:t>
            </w:r>
            <w:r>
              <w:rPr>
                <w:b/>
                <w:bCs/>
              </w:rPr>
              <w:fldChar w:fldCharType="begin"/>
            </w:r>
            <w:r>
              <w:rPr>
                <w:b/>
                <w:bCs/>
              </w:rPr>
              <w:instrText xml:space="preserve"> PAGE </w:instrText>
            </w:r>
            <w:r>
              <w:rPr>
                <w:b/>
                <w:bCs/>
              </w:rPr>
              <w:fldChar w:fldCharType="separate"/>
            </w:r>
            <w:r w:rsidR="00F8299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F8299E">
              <w:rPr>
                <w:b/>
                <w:bCs/>
                <w:noProof/>
              </w:rPr>
              <w:t>6</w:t>
            </w:r>
            <w:r>
              <w:rPr>
                <w:b/>
                <w:bCs/>
              </w:rPr>
              <w:fldChar w:fldCharType="end"/>
            </w:r>
          </w:p>
        </w:sdtContent>
      </w:sdt>
    </w:sdtContent>
  </w:sdt>
  <w:p w:rsidR="00F51766" w:rsidRDefault="00F517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FDB" w:rsidRDefault="00102FDB" w:rsidP="00F51766">
      <w:r>
        <w:separator/>
      </w:r>
    </w:p>
  </w:footnote>
  <w:footnote w:type="continuationSeparator" w:id="0">
    <w:p w:rsidR="00102FDB" w:rsidRDefault="00102FDB" w:rsidP="00F51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065"/>
    <w:multiLevelType w:val="hybridMultilevel"/>
    <w:tmpl w:val="7D50E108"/>
    <w:lvl w:ilvl="0" w:tplc="B0508D9E">
      <w:start w:val="2"/>
      <w:numFmt w:val="decimal"/>
      <w:lvlText w:val="%1."/>
      <w:lvlJc w:val="left"/>
      <w:pPr>
        <w:ind w:left="108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5B5524"/>
    <w:multiLevelType w:val="hybridMultilevel"/>
    <w:tmpl w:val="9716C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01A1"/>
    <w:multiLevelType w:val="hybridMultilevel"/>
    <w:tmpl w:val="758C05B4"/>
    <w:lvl w:ilvl="0" w:tplc="0C2C55B6">
      <w:start w:val="13"/>
      <w:numFmt w:val="decimal"/>
      <w:lvlText w:val="%1."/>
      <w:lvlJc w:val="left"/>
      <w:pPr>
        <w:ind w:left="2520" w:hanging="360"/>
      </w:pPr>
      <w:rPr>
        <w:rFonts w:eastAsiaTheme="minorHAnsi"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32A5DBF"/>
    <w:multiLevelType w:val="hybridMultilevel"/>
    <w:tmpl w:val="5B00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D43CF"/>
    <w:multiLevelType w:val="hybridMultilevel"/>
    <w:tmpl w:val="D5E2C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84B75"/>
    <w:multiLevelType w:val="hybridMultilevel"/>
    <w:tmpl w:val="4AB68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B48E8"/>
    <w:multiLevelType w:val="hybridMultilevel"/>
    <w:tmpl w:val="17A69B72"/>
    <w:lvl w:ilvl="0" w:tplc="7D8E2AE6">
      <w:start w:val="5"/>
      <w:numFmt w:val="decimal"/>
      <w:lvlText w:val="%1."/>
      <w:lvlJc w:val="left"/>
      <w:pPr>
        <w:ind w:left="144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80D52A8"/>
    <w:multiLevelType w:val="multilevel"/>
    <w:tmpl w:val="7D50E108"/>
    <w:lvl w:ilvl="0">
      <w:start w:val="2"/>
      <w:numFmt w:val="decimal"/>
      <w:lvlText w:val="%1."/>
      <w:lvlJc w:val="left"/>
      <w:pPr>
        <w:ind w:left="1080" w:hanging="360"/>
      </w:pPr>
      <w:rPr>
        <w:rFonts w:asciiTheme="minorHAnsi" w:eastAsiaTheme="minorHAnsi" w:hAnsiTheme="minorHAnsi" w:cstheme="minorBidi" w:hint="default"/>
        <w:color w:val="auto"/>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C0E4672"/>
    <w:multiLevelType w:val="hybridMultilevel"/>
    <w:tmpl w:val="38300012"/>
    <w:lvl w:ilvl="0" w:tplc="86F86A6E">
      <w:start w:val="5"/>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FA4E81"/>
    <w:multiLevelType w:val="hybridMultilevel"/>
    <w:tmpl w:val="2CC6F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1E4F98"/>
    <w:multiLevelType w:val="hybridMultilevel"/>
    <w:tmpl w:val="73F4E904"/>
    <w:lvl w:ilvl="0" w:tplc="6122F4F2">
      <w:start w:val="9"/>
      <w:numFmt w:val="decimal"/>
      <w:lvlText w:val="%1."/>
      <w:lvlJc w:val="left"/>
      <w:pPr>
        <w:ind w:left="1440" w:hanging="360"/>
      </w:pPr>
      <w:rPr>
        <w:rFonts w:eastAsiaTheme="minorHAns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E543B3A"/>
    <w:multiLevelType w:val="hybridMultilevel"/>
    <w:tmpl w:val="DA28D2BA"/>
    <w:lvl w:ilvl="0" w:tplc="A8287D2C">
      <w:start w:val="1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1"/>
  </w:num>
  <w:num w:numId="3">
    <w:abstractNumId w:val="4"/>
  </w:num>
  <w:num w:numId="4">
    <w:abstractNumId w:val="5"/>
  </w:num>
  <w:num w:numId="5">
    <w:abstractNumId w:val="0"/>
  </w:num>
  <w:num w:numId="6">
    <w:abstractNumId w:val="7"/>
  </w:num>
  <w:num w:numId="7">
    <w:abstractNumId w:val="10"/>
  </w:num>
  <w:num w:numId="8">
    <w:abstractNumId w:val="6"/>
  </w:num>
  <w:num w:numId="9">
    <w:abstractNumId w:val="8"/>
  </w:num>
  <w:num w:numId="10">
    <w:abstractNumId w:val="1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15A"/>
    <w:rsid w:val="00012DBE"/>
    <w:rsid w:val="00032D5B"/>
    <w:rsid w:val="00050990"/>
    <w:rsid w:val="00053856"/>
    <w:rsid w:val="0006552A"/>
    <w:rsid w:val="00097C62"/>
    <w:rsid w:val="000D07FD"/>
    <w:rsid w:val="000F6CFD"/>
    <w:rsid w:val="00102FDB"/>
    <w:rsid w:val="001326DA"/>
    <w:rsid w:val="00147307"/>
    <w:rsid w:val="00190660"/>
    <w:rsid w:val="001D0C2F"/>
    <w:rsid w:val="002013A2"/>
    <w:rsid w:val="0021132A"/>
    <w:rsid w:val="00246867"/>
    <w:rsid w:val="002A5491"/>
    <w:rsid w:val="002C2A2B"/>
    <w:rsid w:val="002E2D3E"/>
    <w:rsid w:val="002F4184"/>
    <w:rsid w:val="002F6586"/>
    <w:rsid w:val="003533E6"/>
    <w:rsid w:val="003635F5"/>
    <w:rsid w:val="0037065E"/>
    <w:rsid w:val="00370EAB"/>
    <w:rsid w:val="00394EEA"/>
    <w:rsid w:val="003C7CA7"/>
    <w:rsid w:val="003D3764"/>
    <w:rsid w:val="00413F82"/>
    <w:rsid w:val="004936E1"/>
    <w:rsid w:val="004B180E"/>
    <w:rsid w:val="004C38E5"/>
    <w:rsid w:val="00501F3B"/>
    <w:rsid w:val="00532980"/>
    <w:rsid w:val="00544365"/>
    <w:rsid w:val="00576EF9"/>
    <w:rsid w:val="005B696C"/>
    <w:rsid w:val="00612BF2"/>
    <w:rsid w:val="006226B2"/>
    <w:rsid w:val="0063049D"/>
    <w:rsid w:val="00651195"/>
    <w:rsid w:val="0067519B"/>
    <w:rsid w:val="006A3E71"/>
    <w:rsid w:val="006D0107"/>
    <w:rsid w:val="006F31B6"/>
    <w:rsid w:val="00767626"/>
    <w:rsid w:val="007D13A2"/>
    <w:rsid w:val="007D5E78"/>
    <w:rsid w:val="007F149F"/>
    <w:rsid w:val="00877E25"/>
    <w:rsid w:val="00886B81"/>
    <w:rsid w:val="008A5E26"/>
    <w:rsid w:val="008B2FAB"/>
    <w:rsid w:val="009105C7"/>
    <w:rsid w:val="009261B9"/>
    <w:rsid w:val="009778F9"/>
    <w:rsid w:val="009E7BA9"/>
    <w:rsid w:val="009F4CD6"/>
    <w:rsid w:val="00A162DE"/>
    <w:rsid w:val="00A506A0"/>
    <w:rsid w:val="00A621B8"/>
    <w:rsid w:val="00AB1F2B"/>
    <w:rsid w:val="00AC59D4"/>
    <w:rsid w:val="00B44570"/>
    <w:rsid w:val="00B47A19"/>
    <w:rsid w:val="00C2006E"/>
    <w:rsid w:val="00C202AA"/>
    <w:rsid w:val="00C251AB"/>
    <w:rsid w:val="00C82BB4"/>
    <w:rsid w:val="00C871D9"/>
    <w:rsid w:val="00CB715A"/>
    <w:rsid w:val="00D01FFD"/>
    <w:rsid w:val="00D13E60"/>
    <w:rsid w:val="00D3089D"/>
    <w:rsid w:val="00D336F4"/>
    <w:rsid w:val="00D35FA9"/>
    <w:rsid w:val="00DB7BC4"/>
    <w:rsid w:val="00DC1B71"/>
    <w:rsid w:val="00DE11CD"/>
    <w:rsid w:val="00E54F12"/>
    <w:rsid w:val="00E62168"/>
    <w:rsid w:val="00E85E1E"/>
    <w:rsid w:val="00EB565E"/>
    <w:rsid w:val="00ED6FDF"/>
    <w:rsid w:val="00F51766"/>
    <w:rsid w:val="00F5573E"/>
    <w:rsid w:val="00F8299E"/>
    <w:rsid w:val="00F91218"/>
    <w:rsid w:val="00FA4AC1"/>
    <w:rsid w:val="00FB6260"/>
    <w:rsid w:val="00FF0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F1356DA3-E204-413A-95BE-AC63794F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71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307"/>
    <w:pPr>
      <w:spacing w:after="200" w:line="276" w:lineRule="auto"/>
      <w:ind w:left="720"/>
      <w:contextualSpacing/>
    </w:pPr>
    <w:rPr>
      <w:rFonts w:eastAsiaTheme="minorHAnsi"/>
      <w:sz w:val="22"/>
      <w:szCs w:val="22"/>
    </w:rPr>
  </w:style>
  <w:style w:type="character" w:customStyle="1" w:styleId="apple-converted-space">
    <w:name w:val="apple-converted-space"/>
    <w:basedOn w:val="DefaultParagraphFont"/>
    <w:rsid w:val="00147307"/>
  </w:style>
  <w:style w:type="character" w:customStyle="1" w:styleId="ref-journal">
    <w:name w:val="ref-journal"/>
    <w:basedOn w:val="DefaultParagraphFont"/>
    <w:rsid w:val="00147307"/>
  </w:style>
  <w:style w:type="character" w:customStyle="1" w:styleId="ref-vol">
    <w:name w:val="ref-vol"/>
    <w:basedOn w:val="DefaultParagraphFont"/>
    <w:rsid w:val="00147307"/>
  </w:style>
  <w:style w:type="character" w:customStyle="1" w:styleId="Heading1Char">
    <w:name w:val="Heading 1 Char"/>
    <w:basedOn w:val="DefaultParagraphFont"/>
    <w:link w:val="Heading1"/>
    <w:uiPriority w:val="9"/>
    <w:rsid w:val="00C871D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871D9"/>
    <w:rPr>
      <w:color w:val="0000FF"/>
      <w:u w:val="single"/>
    </w:rPr>
  </w:style>
  <w:style w:type="paragraph" w:styleId="NormalWeb">
    <w:name w:val="Normal (Web)"/>
    <w:basedOn w:val="Normal"/>
    <w:uiPriority w:val="99"/>
    <w:unhideWhenUsed/>
    <w:rsid w:val="001D0C2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51766"/>
    <w:pPr>
      <w:tabs>
        <w:tab w:val="center" w:pos="4680"/>
        <w:tab w:val="right" w:pos="9360"/>
      </w:tabs>
    </w:pPr>
  </w:style>
  <w:style w:type="character" w:customStyle="1" w:styleId="HeaderChar">
    <w:name w:val="Header Char"/>
    <w:basedOn w:val="DefaultParagraphFont"/>
    <w:link w:val="Header"/>
    <w:uiPriority w:val="99"/>
    <w:rsid w:val="00F51766"/>
  </w:style>
  <w:style w:type="paragraph" w:styleId="Footer">
    <w:name w:val="footer"/>
    <w:basedOn w:val="Normal"/>
    <w:link w:val="FooterChar"/>
    <w:uiPriority w:val="99"/>
    <w:unhideWhenUsed/>
    <w:rsid w:val="00F51766"/>
    <w:pPr>
      <w:tabs>
        <w:tab w:val="center" w:pos="4680"/>
        <w:tab w:val="right" w:pos="9360"/>
      </w:tabs>
    </w:pPr>
  </w:style>
  <w:style w:type="character" w:customStyle="1" w:styleId="FooterChar">
    <w:name w:val="Footer Char"/>
    <w:basedOn w:val="DefaultParagraphFont"/>
    <w:link w:val="Footer"/>
    <w:uiPriority w:val="99"/>
    <w:rsid w:val="00F51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23403">
      <w:bodyDiv w:val="1"/>
      <w:marLeft w:val="0"/>
      <w:marRight w:val="0"/>
      <w:marTop w:val="0"/>
      <w:marBottom w:val="0"/>
      <w:divBdr>
        <w:top w:val="none" w:sz="0" w:space="0" w:color="auto"/>
        <w:left w:val="none" w:sz="0" w:space="0" w:color="auto"/>
        <w:bottom w:val="none" w:sz="0" w:space="0" w:color="auto"/>
        <w:right w:val="none" w:sz="0" w:space="0" w:color="auto"/>
      </w:divBdr>
      <w:divsChild>
        <w:div w:id="867567330">
          <w:marLeft w:val="0"/>
          <w:marRight w:val="0"/>
          <w:marTop w:val="166"/>
          <w:marBottom w:val="166"/>
          <w:divBdr>
            <w:top w:val="none" w:sz="0" w:space="0" w:color="auto"/>
            <w:left w:val="none" w:sz="0" w:space="0" w:color="auto"/>
            <w:bottom w:val="none" w:sz="0" w:space="0" w:color="auto"/>
            <w:right w:val="none" w:sz="0" w:space="0" w:color="auto"/>
          </w:divBdr>
          <w:divsChild>
            <w:div w:id="10121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3314">
      <w:bodyDiv w:val="1"/>
      <w:marLeft w:val="0"/>
      <w:marRight w:val="0"/>
      <w:marTop w:val="0"/>
      <w:marBottom w:val="0"/>
      <w:divBdr>
        <w:top w:val="none" w:sz="0" w:space="0" w:color="auto"/>
        <w:left w:val="none" w:sz="0" w:space="0" w:color="auto"/>
        <w:bottom w:val="none" w:sz="0" w:space="0" w:color="auto"/>
        <w:right w:val="none" w:sz="0" w:space="0" w:color="auto"/>
      </w:divBdr>
      <w:divsChild>
        <w:div w:id="2066371554">
          <w:marLeft w:val="0"/>
          <w:marRight w:val="0"/>
          <w:marTop w:val="375"/>
          <w:marBottom w:val="0"/>
          <w:divBdr>
            <w:top w:val="none" w:sz="0" w:space="0" w:color="auto"/>
            <w:left w:val="none" w:sz="0" w:space="0" w:color="auto"/>
            <w:bottom w:val="none" w:sz="0" w:space="0" w:color="auto"/>
            <w:right w:val="none" w:sz="0" w:space="0" w:color="auto"/>
          </w:divBdr>
          <w:divsChild>
            <w:div w:id="433787094">
              <w:marLeft w:val="0"/>
              <w:marRight w:val="0"/>
              <w:marTop w:val="0"/>
              <w:marBottom w:val="0"/>
              <w:divBdr>
                <w:top w:val="none" w:sz="0" w:space="0" w:color="auto"/>
                <w:left w:val="none" w:sz="0" w:space="0" w:color="auto"/>
                <w:bottom w:val="none" w:sz="0" w:space="0" w:color="auto"/>
                <w:right w:val="none" w:sz="0" w:space="0" w:color="auto"/>
              </w:divBdr>
              <w:divsChild>
                <w:div w:id="1038432983">
                  <w:marLeft w:val="0"/>
                  <w:marRight w:val="0"/>
                  <w:marTop w:val="0"/>
                  <w:marBottom w:val="0"/>
                  <w:divBdr>
                    <w:top w:val="none" w:sz="0" w:space="0" w:color="auto"/>
                    <w:left w:val="none" w:sz="0" w:space="0" w:color="auto"/>
                    <w:bottom w:val="none" w:sz="0" w:space="0" w:color="auto"/>
                    <w:right w:val="none" w:sz="0" w:space="0" w:color="auto"/>
                  </w:divBdr>
                </w:div>
                <w:div w:id="1629697777">
                  <w:marLeft w:val="0"/>
                  <w:marRight w:val="0"/>
                  <w:marTop w:val="0"/>
                  <w:marBottom w:val="0"/>
                  <w:divBdr>
                    <w:top w:val="none" w:sz="0" w:space="0" w:color="auto"/>
                    <w:left w:val="none" w:sz="0" w:space="0" w:color="auto"/>
                    <w:bottom w:val="none" w:sz="0" w:space="0" w:color="auto"/>
                    <w:right w:val="none" w:sz="0" w:space="0" w:color="auto"/>
                  </w:divBdr>
                </w:div>
                <w:div w:id="1188713179">
                  <w:marLeft w:val="0"/>
                  <w:marRight w:val="0"/>
                  <w:marTop w:val="0"/>
                  <w:marBottom w:val="0"/>
                  <w:divBdr>
                    <w:top w:val="none" w:sz="0" w:space="0" w:color="auto"/>
                    <w:left w:val="none" w:sz="0" w:space="0" w:color="auto"/>
                    <w:bottom w:val="none" w:sz="0" w:space="0" w:color="auto"/>
                    <w:right w:val="none" w:sz="0" w:space="0" w:color="auto"/>
                  </w:divBdr>
                </w:div>
                <w:div w:id="1285425610">
                  <w:marLeft w:val="0"/>
                  <w:marRight w:val="0"/>
                  <w:marTop w:val="0"/>
                  <w:marBottom w:val="0"/>
                  <w:divBdr>
                    <w:top w:val="none" w:sz="0" w:space="0" w:color="auto"/>
                    <w:left w:val="none" w:sz="0" w:space="0" w:color="auto"/>
                    <w:bottom w:val="none" w:sz="0" w:space="0" w:color="auto"/>
                    <w:right w:val="none" w:sz="0" w:space="0" w:color="auto"/>
                  </w:divBdr>
                </w:div>
                <w:div w:id="338624802">
                  <w:marLeft w:val="0"/>
                  <w:marRight w:val="0"/>
                  <w:marTop w:val="0"/>
                  <w:marBottom w:val="0"/>
                  <w:divBdr>
                    <w:top w:val="none" w:sz="0" w:space="0" w:color="auto"/>
                    <w:left w:val="none" w:sz="0" w:space="0" w:color="auto"/>
                    <w:bottom w:val="none" w:sz="0" w:space="0" w:color="auto"/>
                    <w:right w:val="none" w:sz="0" w:space="0" w:color="auto"/>
                  </w:divBdr>
                </w:div>
                <w:div w:id="1906529271">
                  <w:marLeft w:val="0"/>
                  <w:marRight w:val="0"/>
                  <w:marTop w:val="0"/>
                  <w:marBottom w:val="0"/>
                  <w:divBdr>
                    <w:top w:val="none" w:sz="0" w:space="0" w:color="auto"/>
                    <w:left w:val="none" w:sz="0" w:space="0" w:color="auto"/>
                    <w:bottom w:val="none" w:sz="0" w:space="0" w:color="auto"/>
                    <w:right w:val="none" w:sz="0" w:space="0" w:color="auto"/>
                  </w:divBdr>
                </w:div>
                <w:div w:id="1238977582">
                  <w:marLeft w:val="0"/>
                  <w:marRight w:val="0"/>
                  <w:marTop w:val="0"/>
                  <w:marBottom w:val="0"/>
                  <w:divBdr>
                    <w:top w:val="none" w:sz="0" w:space="0" w:color="auto"/>
                    <w:left w:val="none" w:sz="0" w:space="0" w:color="auto"/>
                    <w:bottom w:val="none" w:sz="0" w:space="0" w:color="auto"/>
                    <w:right w:val="none" w:sz="0" w:space="0" w:color="auto"/>
                  </w:divBdr>
                </w:div>
                <w:div w:id="358746338">
                  <w:marLeft w:val="0"/>
                  <w:marRight w:val="0"/>
                  <w:marTop w:val="0"/>
                  <w:marBottom w:val="0"/>
                  <w:divBdr>
                    <w:top w:val="none" w:sz="0" w:space="0" w:color="auto"/>
                    <w:left w:val="none" w:sz="0" w:space="0" w:color="auto"/>
                    <w:bottom w:val="none" w:sz="0" w:space="0" w:color="auto"/>
                    <w:right w:val="none" w:sz="0" w:space="0" w:color="auto"/>
                  </w:divBdr>
                </w:div>
                <w:div w:id="1210416654">
                  <w:marLeft w:val="0"/>
                  <w:marRight w:val="0"/>
                  <w:marTop w:val="0"/>
                  <w:marBottom w:val="0"/>
                  <w:divBdr>
                    <w:top w:val="none" w:sz="0" w:space="0" w:color="auto"/>
                    <w:left w:val="none" w:sz="0" w:space="0" w:color="auto"/>
                    <w:bottom w:val="none" w:sz="0" w:space="0" w:color="auto"/>
                    <w:right w:val="none" w:sz="0" w:space="0" w:color="auto"/>
                  </w:divBdr>
                </w:div>
                <w:div w:id="252325239">
                  <w:marLeft w:val="0"/>
                  <w:marRight w:val="0"/>
                  <w:marTop w:val="0"/>
                  <w:marBottom w:val="0"/>
                  <w:divBdr>
                    <w:top w:val="none" w:sz="0" w:space="0" w:color="auto"/>
                    <w:left w:val="none" w:sz="0" w:space="0" w:color="auto"/>
                    <w:bottom w:val="none" w:sz="0" w:space="0" w:color="auto"/>
                    <w:right w:val="none" w:sz="0" w:space="0" w:color="auto"/>
                  </w:divBdr>
                </w:div>
                <w:div w:id="831986522">
                  <w:marLeft w:val="0"/>
                  <w:marRight w:val="0"/>
                  <w:marTop w:val="0"/>
                  <w:marBottom w:val="0"/>
                  <w:divBdr>
                    <w:top w:val="none" w:sz="0" w:space="0" w:color="auto"/>
                    <w:left w:val="none" w:sz="0" w:space="0" w:color="auto"/>
                    <w:bottom w:val="none" w:sz="0" w:space="0" w:color="auto"/>
                    <w:right w:val="none" w:sz="0" w:space="0" w:color="auto"/>
                  </w:divBdr>
                </w:div>
                <w:div w:id="1768503630">
                  <w:marLeft w:val="0"/>
                  <w:marRight w:val="0"/>
                  <w:marTop w:val="0"/>
                  <w:marBottom w:val="0"/>
                  <w:divBdr>
                    <w:top w:val="none" w:sz="0" w:space="0" w:color="auto"/>
                    <w:left w:val="none" w:sz="0" w:space="0" w:color="auto"/>
                    <w:bottom w:val="none" w:sz="0" w:space="0" w:color="auto"/>
                    <w:right w:val="none" w:sz="0" w:space="0" w:color="auto"/>
                  </w:divBdr>
                </w:div>
                <w:div w:id="1902717402">
                  <w:marLeft w:val="0"/>
                  <w:marRight w:val="0"/>
                  <w:marTop w:val="0"/>
                  <w:marBottom w:val="0"/>
                  <w:divBdr>
                    <w:top w:val="none" w:sz="0" w:space="0" w:color="auto"/>
                    <w:left w:val="none" w:sz="0" w:space="0" w:color="auto"/>
                    <w:bottom w:val="none" w:sz="0" w:space="0" w:color="auto"/>
                    <w:right w:val="none" w:sz="0" w:space="0" w:color="auto"/>
                  </w:divBdr>
                </w:div>
                <w:div w:id="448823084">
                  <w:marLeft w:val="0"/>
                  <w:marRight w:val="0"/>
                  <w:marTop w:val="0"/>
                  <w:marBottom w:val="0"/>
                  <w:divBdr>
                    <w:top w:val="none" w:sz="0" w:space="0" w:color="auto"/>
                    <w:left w:val="none" w:sz="0" w:space="0" w:color="auto"/>
                    <w:bottom w:val="none" w:sz="0" w:space="0" w:color="auto"/>
                    <w:right w:val="none" w:sz="0" w:space="0" w:color="auto"/>
                  </w:divBdr>
                </w:div>
                <w:div w:id="1922642137">
                  <w:marLeft w:val="0"/>
                  <w:marRight w:val="0"/>
                  <w:marTop w:val="0"/>
                  <w:marBottom w:val="0"/>
                  <w:divBdr>
                    <w:top w:val="none" w:sz="0" w:space="0" w:color="auto"/>
                    <w:left w:val="none" w:sz="0" w:space="0" w:color="auto"/>
                    <w:bottom w:val="none" w:sz="0" w:space="0" w:color="auto"/>
                    <w:right w:val="none" w:sz="0" w:space="0" w:color="auto"/>
                  </w:divBdr>
                </w:div>
                <w:div w:id="482891502">
                  <w:marLeft w:val="0"/>
                  <w:marRight w:val="0"/>
                  <w:marTop w:val="0"/>
                  <w:marBottom w:val="0"/>
                  <w:divBdr>
                    <w:top w:val="none" w:sz="0" w:space="0" w:color="auto"/>
                    <w:left w:val="none" w:sz="0" w:space="0" w:color="auto"/>
                    <w:bottom w:val="none" w:sz="0" w:space="0" w:color="auto"/>
                    <w:right w:val="none" w:sz="0" w:space="0" w:color="auto"/>
                  </w:divBdr>
                </w:div>
                <w:div w:id="272249867">
                  <w:marLeft w:val="0"/>
                  <w:marRight w:val="0"/>
                  <w:marTop w:val="0"/>
                  <w:marBottom w:val="0"/>
                  <w:divBdr>
                    <w:top w:val="none" w:sz="0" w:space="0" w:color="auto"/>
                    <w:left w:val="none" w:sz="0" w:space="0" w:color="auto"/>
                    <w:bottom w:val="none" w:sz="0" w:space="0" w:color="auto"/>
                    <w:right w:val="none" w:sz="0" w:space="0" w:color="auto"/>
                  </w:divBdr>
                </w:div>
                <w:div w:id="732119543">
                  <w:marLeft w:val="0"/>
                  <w:marRight w:val="0"/>
                  <w:marTop w:val="0"/>
                  <w:marBottom w:val="0"/>
                  <w:divBdr>
                    <w:top w:val="none" w:sz="0" w:space="0" w:color="auto"/>
                    <w:left w:val="none" w:sz="0" w:space="0" w:color="auto"/>
                    <w:bottom w:val="none" w:sz="0" w:space="0" w:color="auto"/>
                    <w:right w:val="none" w:sz="0" w:space="0" w:color="auto"/>
                  </w:divBdr>
                </w:div>
                <w:div w:id="1104306624">
                  <w:marLeft w:val="0"/>
                  <w:marRight w:val="0"/>
                  <w:marTop w:val="0"/>
                  <w:marBottom w:val="0"/>
                  <w:divBdr>
                    <w:top w:val="none" w:sz="0" w:space="0" w:color="auto"/>
                    <w:left w:val="none" w:sz="0" w:space="0" w:color="auto"/>
                    <w:bottom w:val="none" w:sz="0" w:space="0" w:color="auto"/>
                    <w:right w:val="none" w:sz="0" w:space="0" w:color="auto"/>
                  </w:divBdr>
                </w:div>
                <w:div w:id="661546512">
                  <w:marLeft w:val="0"/>
                  <w:marRight w:val="0"/>
                  <w:marTop w:val="0"/>
                  <w:marBottom w:val="0"/>
                  <w:divBdr>
                    <w:top w:val="none" w:sz="0" w:space="0" w:color="auto"/>
                    <w:left w:val="none" w:sz="0" w:space="0" w:color="auto"/>
                    <w:bottom w:val="none" w:sz="0" w:space="0" w:color="auto"/>
                    <w:right w:val="none" w:sz="0" w:space="0" w:color="auto"/>
                  </w:divBdr>
                </w:div>
                <w:div w:id="514803384">
                  <w:marLeft w:val="0"/>
                  <w:marRight w:val="0"/>
                  <w:marTop w:val="0"/>
                  <w:marBottom w:val="0"/>
                  <w:divBdr>
                    <w:top w:val="none" w:sz="0" w:space="0" w:color="auto"/>
                    <w:left w:val="none" w:sz="0" w:space="0" w:color="auto"/>
                    <w:bottom w:val="none" w:sz="0" w:space="0" w:color="auto"/>
                    <w:right w:val="none" w:sz="0" w:space="0" w:color="auto"/>
                  </w:divBdr>
                </w:div>
                <w:div w:id="813959139">
                  <w:marLeft w:val="0"/>
                  <w:marRight w:val="0"/>
                  <w:marTop w:val="0"/>
                  <w:marBottom w:val="0"/>
                  <w:divBdr>
                    <w:top w:val="none" w:sz="0" w:space="0" w:color="auto"/>
                    <w:left w:val="none" w:sz="0" w:space="0" w:color="auto"/>
                    <w:bottom w:val="none" w:sz="0" w:space="0" w:color="auto"/>
                    <w:right w:val="none" w:sz="0" w:space="0" w:color="auto"/>
                  </w:divBdr>
                </w:div>
                <w:div w:id="201287470">
                  <w:marLeft w:val="0"/>
                  <w:marRight w:val="0"/>
                  <w:marTop w:val="0"/>
                  <w:marBottom w:val="0"/>
                  <w:divBdr>
                    <w:top w:val="none" w:sz="0" w:space="0" w:color="auto"/>
                    <w:left w:val="none" w:sz="0" w:space="0" w:color="auto"/>
                    <w:bottom w:val="none" w:sz="0" w:space="0" w:color="auto"/>
                    <w:right w:val="none" w:sz="0" w:space="0" w:color="auto"/>
                  </w:divBdr>
                </w:div>
                <w:div w:id="1824809238">
                  <w:marLeft w:val="0"/>
                  <w:marRight w:val="0"/>
                  <w:marTop w:val="0"/>
                  <w:marBottom w:val="0"/>
                  <w:divBdr>
                    <w:top w:val="none" w:sz="0" w:space="0" w:color="auto"/>
                    <w:left w:val="none" w:sz="0" w:space="0" w:color="auto"/>
                    <w:bottom w:val="none" w:sz="0" w:space="0" w:color="auto"/>
                    <w:right w:val="none" w:sz="0" w:space="0" w:color="auto"/>
                  </w:divBdr>
                </w:div>
                <w:div w:id="765661673">
                  <w:marLeft w:val="0"/>
                  <w:marRight w:val="0"/>
                  <w:marTop w:val="0"/>
                  <w:marBottom w:val="0"/>
                  <w:divBdr>
                    <w:top w:val="none" w:sz="0" w:space="0" w:color="auto"/>
                    <w:left w:val="none" w:sz="0" w:space="0" w:color="auto"/>
                    <w:bottom w:val="none" w:sz="0" w:space="0" w:color="auto"/>
                    <w:right w:val="none" w:sz="0" w:space="0" w:color="auto"/>
                  </w:divBdr>
                </w:div>
                <w:div w:id="773136861">
                  <w:marLeft w:val="0"/>
                  <w:marRight w:val="0"/>
                  <w:marTop w:val="0"/>
                  <w:marBottom w:val="0"/>
                  <w:divBdr>
                    <w:top w:val="none" w:sz="0" w:space="0" w:color="auto"/>
                    <w:left w:val="none" w:sz="0" w:space="0" w:color="auto"/>
                    <w:bottom w:val="none" w:sz="0" w:space="0" w:color="auto"/>
                    <w:right w:val="none" w:sz="0" w:space="0" w:color="auto"/>
                  </w:divBdr>
                </w:div>
                <w:div w:id="474299425">
                  <w:marLeft w:val="0"/>
                  <w:marRight w:val="0"/>
                  <w:marTop w:val="0"/>
                  <w:marBottom w:val="0"/>
                  <w:divBdr>
                    <w:top w:val="none" w:sz="0" w:space="0" w:color="auto"/>
                    <w:left w:val="none" w:sz="0" w:space="0" w:color="auto"/>
                    <w:bottom w:val="none" w:sz="0" w:space="0" w:color="auto"/>
                    <w:right w:val="none" w:sz="0" w:space="0" w:color="auto"/>
                  </w:divBdr>
                </w:div>
                <w:div w:id="1384014355">
                  <w:marLeft w:val="0"/>
                  <w:marRight w:val="0"/>
                  <w:marTop w:val="0"/>
                  <w:marBottom w:val="0"/>
                  <w:divBdr>
                    <w:top w:val="none" w:sz="0" w:space="0" w:color="auto"/>
                    <w:left w:val="none" w:sz="0" w:space="0" w:color="auto"/>
                    <w:bottom w:val="none" w:sz="0" w:space="0" w:color="auto"/>
                    <w:right w:val="none" w:sz="0" w:space="0" w:color="auto"/>
                  </w:divBdr>
                </w:div>
                <w:div w:id="172960536">
                  <w:marLeft w:val="0"/>
                  <w:marRight w:val="0"/>
                  <w:marTop w:val="0"/>
                  <w:marBottom w:val="0"/>
                  <w:divBdr>
                    <w:top w:val="none" w:sz="0" w:space="0" w:color="auto"/>
                    <w:left w:val="none" w:sz="0" w:space="0" w:color="auto"/>
                    <w:bottom w:val="none" w:sz="0" w:space="0" w:color="auto"/>
                    <w:right w:val="none" w:sz="0" w:space="0" w:color="auto"/>
                  </w:divBdr>
                </w:div>
                <w:div w:id="1012955098">
                  <w:marLeft w:val="0"/>
                  <w:marRight w:val="0"/>
                  <w:marTop w:val="0"/>
                  <w:marBottom w:val="0"/>
                  <w:divBdr>
                    <w:top w:val="none" w:sz="0" w:space="0" w:color="auto"/>
                    <w:left w:val="none" w:sz="0" w:space="0" w:color="auto"/>
                    <w:bottom w:val="none" w:sz="0" w:space="0" w:color="auto"/>
                    <w:right w:val="none" w:sz="0" w:space="0" w:color="auto"/>
                  </w:divBdr>
                </w:div>
                <w:div w:id="617949244">
                  <w:marLeft w:val="0"/>
                  <w:marRight w:val="0"/>
                  <w:marTop w:val="0"/>
                  <w:marBottom w:val="0"/>
                  <w:divBdr>
                    <w:top w:val="none" w:sz="0" w:space="0" w:color="auto"/>
                    <w:left w:val="none" w:sz="0" w:space="0" w:color="auto"/>
                    <w:bottom w:val="none" w:sz="0" w:space="0" w:color="auto"/>
                    <w:right w:val="none" w:sz="0" w:space="0" w:color="auto"/>
                  </w:divBdr>
                </w:div>
                <w:div w:id="663514314">
                  <w:marLeft w:val="0"/>
                  <w:marRight w:val="0"/>
                  <w:marTop w:val="0"/>
                  <w:marBottom w:val="0"/>
                  <w:divBdr>
                    <w:top w:val="none" w:sz="0" w:space="0" w:color="auto"/>
                    <w:left w:val="none" w:sz="0" w:space="0" w:color="auto"/>
                    <w:bottom w:val="none" w:sz="0" w:space="0" w:color="auto"/>
                    <w:right w:val="none" w:sz="0" w:space="0" w:color="auto"/>
                  </w:divBdr>
                </w:div>
                <w:div w:id="915743608">
                  <w:marLeft w:val="0"/>
                  <w:marRight w:val="0"/>
                  <w:marTop w:val="0"/>
                  <w:marBottom w:val="0"/>
                  <w:divBdr>
                    <w:top w:val="none" w:sz="0" w:space="0" w:color="auto"/>
                    <w:left w:val="none" w:sz="0" w:space="0" w:color="auto"/>
                    <w:bottom w:val="none" w:sz="0" w:space="0" w:color="auto"/>
                    <w:right w:val="none" w:sz="0" w:space="0" w:color="auto"/>
                  </w:divBdr>
                </w:div>
                <w:div w:id="1091850294">
                  <w:marLeft w:val="0"/>
                  <w:marRight w:val="0"/>
                  <w:marTop w:val="0"/>
                  <w:marBottom w:val="0"/>
                  <w:divBdr>
                    <w:top w:val="none" w:sz="0" w:space="0" w:color="auto"/>
                    <w:left w:val="none" w:sz="0" w:space="0" w:color="auto"/>
                    <w:bottom w:val="none" w:sz="0" w:space="0" w:color="auto"/>
                    <w:right w:val="none" w:sz="0" w:space="0" w:color="auto"/>
                  </w:divBdr>
                </w:div>
                <w:div w:id="889850372">
                  <w:marLeft w:val="0"/>
                  <w:marRight w:val="0"/>
                  <w:marTop w:val="0"/>
                  <w:marBottom w:val="0"/>
                  <w:divBdr>
                    <w:top w:val="none" w:sz="0" w:space="0" w:color="auto"/>
                    <w:left w:val="none" w:sz="0" w:space="0" w:color="auto"/>
                    <w:bottom w:val="none" w:sz="0" w:space="0" w:color="auto"/>
                    <w:right w:val="none" w:sz="0" w:space="0" w:color="auto"/>
                  </w:divBdr>
                </w:div>
                <w:div w:id="1387531909">
                  <w:marLeft w:val="0"/>
                  <w:marRight w:val="0"/>
                  <w:marTop w:val="0"/>
                  <w:marBottom w:val="0"/>
                  <w:divBdr>
                    <w:top w:val="none" w:sz="0" w:space="0" w:color="auto"/>
                    <w:left w:val="none" w:sz="0" w:space="0" w:color="auto"/>
                    <w:bottom w:val="none" w:sz="0" w:space="0" w:color="auto"/>
                    <w:right w:val="none" w:sz="0" w:space="0" w:color="auto"/>
                  </w:divBdr>
                </w:div>
                <w:div w:id="505823474">
                  <w:marLeft w:val="0"/>
                  <w:marRight w:val="0"/>
                  <w:marTop w:val="0"/>
                  <w:marBottom w:val="0"/>
                  <w:divBdr>
                    <w:top w:val="none" w:sz="0" w:space="0" w:color="auto"/>
                    <w:left w:val="none" w:sz="0" w:space="0" w:color="auto"/>
                    <w:bottom w:val="none" w:sz="0" w:space="0" w:color="auto"/>
                    <w:right w:val="none" w:sz="0" w:space="0" w:color="auto"/>
                  </w:divBdr>
                </w:div>
                <w:div w:id="754018097">
                  <w:marLeft w:val="0"/>
                  <w:marRight w:val="0"/>
                  <w:marTop w:val="0"/>
                  <w:marBottom w:val="0"/>
                  <w:divBdr>
                    <w:top w:val="none" w:sz="0" w:space="0" w:color="auto"/>
                    <w:left w:val="none" w:sz="0" w:space="0" w:color="auto"/>
                    <w:bottom w:val="none" w:sz="0" w:space="0" w:color="auto"/>
                    <w:right w:val="none" w:sz="0" w:space="0" w:color="auto"/>
                  </w:divBdr>
                </w:div>
                <w:div w:id="1800105144">
                  <w:marLeft w:val="0"/>
                  <w:marRight w:val="0"/>
                  <w:marTop w:val="0"/>
                  <w:marBottom w:val="0"/>
                  <w:divBdr>
                    <w:top w:val="none" w:sz="0" w:space="0" w:color="auto"/>
                    <w:left w:val="none" w:sz="0" w:space="0" w:color="auto"/>
                    <w:bottom w:val="none" w:sz="0" w:space="0" w:color="auto"/>
                    <w:right w:val="none" w:sz="0" w:space="0" w:color="auto"/>
                  </w:divBdr>
                </w:div>
                <w:div w:id="2056156157">
                  <w:marLeft w:val="0"/>
                  <w:marRight w:val="0"/>
                  <w:marTop w:val="0"/>
                  <w:marBottom w:val="0"/>
                  <w:divBdr>
                    <w:top w:val="none" w:sz="0" w:space="0" w:color="auto"/>
                    <w:left w:val="none" w:sz="0" w:space="0" w:color="auto"/>
                    <w:bottom w:val="none" w:sz="0" w:space="0" w:color="auto"/>
                    <w:right w:val="none" w:sz="0" w:space="0" w:color="auto"/>
                  </w:divBdr>
                </w:div>
                <w:div w:id="1527211592">
                  <w:marLeft w:val="0"/>
                  <w:marRight w:val="0"/>
                  <w:marTop w:val="0"/>
                  <w:marBottom w:val="0"/>
                  <w:divBdr>
                    <w:top w:val="none" w:sz="0" w:space="0" w:color="auto"/>
                    <w:left w:val="none" w:sz="0" w:space="0" w:color="auto"/>
                    <w:bottom w:val="none" w:sz="0" w:space="0" w:color="auto"/>
                    <w:right w:val="none" w:sz="0" w:space="0" w:color="auto"/>
                  </w:divBdr>
                </w:div>
                <w:div w:id="2128235285">
                  <w:marLeft w:val="0"/>
                  <w:marRight w:val="0"/>
                  <w:marTop w:val="0"/>
                  <w:marBottom w:val="0"/>
                  <w:divBdr>
                    <w:top w:val="none" w:sz="0" w:space="0" w:color="auto"/>
                    <w:left w:val="none" w:sz="0" w:space="0" w:color="auto"/>
                    <w:bottom w:val="none" w:sz="0" w:space="0" w:color="auto"/>
                    <w:right w:val="none" w:sz="0" w:space="0" w:color="auto"/>
                  </w:divBdr>
                </w:div>
                <w:div w:id="1961103302">
                  <w:marLeft w:val="0"/>
                  <w:marRight w:val="0"/>
                  <w:marTop w:val="0"/>
                  <w:marBottom w:val="0"/>
                  <w:divBdr>
                    <w:top w:val="none" w:sz="0" w:space="0" w:color="auto"/>
                    <w:left w:val="none" w:sz="0" w:space="0" w:color="auto"/>
                    <w:bottom w:val="none" w:sz="0" w:space="0" w:color="auto"/>
                    <w:right w:val="none" w:sz="0" w:space="0" w:color="auto"/>
                  </w:divBdr>
                </w:div>
                <w:div w:id="880678085">
                  <w:marLeft w:val="0"/>
                  <w:marRight w:val="0"/>
                  <w:marTop w:val="0"/>
                  <w:marBottom w:val="0"/>
                  <w:divBdr>
                    <w:top w:val="none" w:sz="0" w:space="0" w:color="auto"/>
                    <w:left w:val="none" w:sz="0" w:space="0" w:color="auto"/>
                    <w:bottom w:val="none" w:sz="0" w:space="0" w:color="auto"/>
                    <w:right w:val="none" w:sz="0" w:space="0" w:color="auto"/>
                  </w:divBdr>
                </w:div>
                <w:div w:id="1558853298">
                  <w:marLeft w:val="0"/>
                  <w:marRight w:val="0"/>
                  <w:marTop w:val="0"/>
                  <w:marBottom w:val="0"/>
                  <w:divBdr>
                    <w:top w:val="none" w:sz="0" w:space="0" w:color="auto"/>
                    <w:left w:val="none" w:sz="0" w:space="0" w:color="auto"/>
                    <w:bottom w:val="none" w:sz="0" w:space="0" w:color="auto"/>
                    <w:right w:val="none" w:sz="0" w:space="0" w:color="auto"/>
                  </w:divBdr>
                </w:div>
                <w:div w:id="1801220997">
                  <w:marLeft w:val="0"/>
                  <w:marRight w:val="0"/>
                  <w:marTop w:val="0"/>
                  <w:marBottom w:val="0"/>
                  <w:divBdr>
                    <w:top w:val="none" w:sz="0" w:space="0" w:color="auto"/>
                    <w:left w:val="none" w:sz="0" w:space="0" w:color="auto"/>
                    <w:bottom w:val="none" w:sz="0" w:space="0" w:color="auto"/>
                    <w:right w:val="none" w:sz="0" w:space="0" w:color="auto"/>
                  </w:divBdr>
                </w:div>
                <w:div w:id="1597976230">
                  <w:marLeft w:val="0"/>
                  <w:marRight w:val="0"/>
                  <w:marTop w:val="0"/>
                  <w:marBottom w:val="0"/>
                  <w:divBdr>
                    <w:top w:val="none" w:sz="0" w:space="0" w:color="auto"/>
                    <w:left w:val="none" w:sz="0" w:space="0" w:color="auto"/>
                    <w:bottom w:val="none" w:sz="0" w:space="0" w:color="auto"/>
                    <w:right w:val="none" w:sz="0" w:space="0" w:color="auto"/>
                  </w:divBdr>
                </w:div>
                <w:div w:id="422804891">
                  <w:marLeft w:val="0"/>
                  <w:marRight w:val="0"/>
                  <w:marTop w:val="0"/>
                  <w:marBottom w:val="0"/>
                  <w:divBdr>
                    <w:top w:val="none" w:sz="0" w:space="0" w:color="auto"/>
                    <w:left w:val="none" w:sz="0" w:space="0" w:color="auto"/>
                    <w:bottom w:val="none" w:sz="0" w:space="0" w:color="auto"/>
                    <w:right w:val="none" w:sz="0" w:space="0" w:color="auto"/>
                  </w:divBdr>
                </w:div>
                <w:div w:id="1655571874">
                  <w:marLeft w:val="0"/>
                  <w:marRight w:val="0"/>
                  <w:marTop w:val="0"/>
                  <w:marBottom w:val="0"/>
                  <w:divBdr>
                    <w:top w:val="none" w:sz="0" w:space="0" w:color="auto"/>
                    <w:left w:val="none" w:sz="0" w:space="0" w:color="auto"/>
                    <w:bottom w:val="none" w:sz="0" w:space="0" w:color="auto"/>
                    <w:right w:val="none" w:sz="0" w:space="0" w:color="auto"/>
                  </w:divBdr>
                </w:div>
                <w:div w:id="803934451">
                  <w:marLeft w:val="0"/>
                  <w:marRight w:val="0"/>
                  <w:marTop w:val="0"/>
                  <w:marBottom w:val="0"/>
                  <w:divBdr>
                    <w:top w:val="none" w:sz="0" w:space="0" w:color="auto"/>
                    <w:left w:val="none" w:sz="0" w:space="0" w:color="auto"/>
                    <w:bottom w:val="none" w:sz="0" w:space="0" w:color="auto"/>
                    <w:right w:val="none" w:sz="0" w:space="0" w:color="auto"/>
                  </w:divBdr>
                </w:div>
                <w:div w:id="1071121746">
                  <w:marLeft w:val="0"/>
                  <w:marRight w:val="0"/>
                  <w:marTop w:val="0"/>
                  <w:marBottom w:val="0"/>
                  <w:divBdr>
                    <w:top w:val="none" w:sz="0" w:space="0" w:color="auto"/>
                    <w:left w:val="none" w:sz="0" w:space="0" w:color="auto"/>
                    <w:bottom w:val="none" w:sz="0" w:space="0" w:color="auto"/>
                    <w:right w:val="none" w:sz="0" w:space="0" w:color="auto"/>
                  </w:divBdr>
                </w:div>
                <w:div w:id="662859957">
                  <w:marLeft w:val="0"/>
                  <w:marRight w:val="0"/>
                  <w:marTop w:val="0"/>
                  <w:marBottom w:val="0"/>
                  <w:divBdr>
                    <w:top w:val="none" w:sz="0" w:space="0" w:color="auto"/>
                    <w:left w:val="none" w:sz="0" w:space="0" w:color="auto"/>
                    <w:bottom w:val="none" w:sz="0" w:space="0" w:color="auto"/>
                    <w:right w:val="none" w:sz="0" w:space="0" w:color="auto"/>
                  </w:divBdr>
                </w:div>
                <w:div w:id="146828904">
                  <w:marLeft w:val="0"/>
                  <w:marRight w:val="0"/>
                  <w:marTop w:val="0"/>
                  <w:marBottom w:val="0"/>
                  <w:divBdr>
                    <w:top w:val="none" w:sz="0" w:space="0" w:color="auto"/>
                    <w:left w:val="none" w:sz="0" w:space="0" w:color="auto"/>
                    <w:bottom w:val="none" w:sz="0" w:space="0" w:color="auto"/>
                    <w:right w:val="none" w:sz="0" w:space="0" w:color="auto"/>
                  </w:divBdr>
                </w:div>
                <w:div w:id="1176529331">
                  <w:marLeft w:val="0"/>
                  <w:marRight w:val="0"/>
                  <w:marTop w:val="0"/>
                  <w:marBottom w:val="0"/>
                  <w:divBdr>
                    <w:top w:val="none" w:sz="0" w:space="0" w:color="auto"/>
                    <w:left w:val="none" w:sz="0" w:space="0" w:color="auto"/>
                    <w:bottom w:val="none" w:sz="0" w:space="0" w:color="auto"/>
                    <w:right w:val="none" w:sz="0" w:space="0" w:color="auto"/>
                  </w:divBdr>
                </w:div>
                <w:div w:id="219752754">
                  <w:marLeft w:val="0"/>
                  <w:marRight w:val="0"/>
                  <w:marTop w:val="0"/>
                  <w:marBottom w:val="0"/>
                  <w:divBdr>
                    <w:top w:val="none" w:sz="0" w:space="0" w:color="auto"/>
                    <w:left w:val="none" w:sz="0" w:space="0" w:color="auto"/>
                    <w:bottom w:val="none" w:sz="0" w:space="0" w:color="auto"/>
                    <w:right w:val="none" w:sz="0" w:space="0" w:color="auto"/>
                  </w:divBdr>
                </w:div>
                <w:div w:id="1952782028">
                  <w:marLeft w:val="0"/>
                  <w:marRight w:val="0"/>
                  <w:marTop w:val="0"/>
                  <w:marBottom w:val="0"/>
                  <w:divBdr>
                    <w:top w:val="none" w:sz="0" w:space="0" w:color="auto"/>
                    <w:left w:val="none" w:sz="0" w:space="0" w:color="auto"/>
                    <w:bottom w:val="none" w:sz="0" w:space="0" w:color="auto"/>
                    <w:right w:val="none" w:sz="0" w:space="0" w:color="auto"/>
                  </w:divBdr>
                </w:div>
                <w:div w:id="565190930">
                  <w:marLeft w:val="0"/>
                  <w:marRight w:val="0"/>
                  <w:marTop w:val="0"/>
                  <w:marBottom w:val="0"/>
                  <w:divBdr>
                    <w:top w:val="none" w:sz="0" w:space="0" w:color="auto"/>
                    <w:left w:val="none" w:sz="0" w:space="0" w:color="auto"/>
                    <w:bottom w:val="none" w:sz="0" w:space="0" w:color="auto"/>
                    <w:right w:val="none" w:sz="0" w:space="0" w:color="auto"/>
                  </w:divBdr>
                </w:div>
                <w:div w:id="802968063">
                  <w:marLeft w:val="0"/>
                  <w:marRight w:val="0"/>
                  <w:marTop w:val="0"/>
                  <w:marBottom w:val="0"/>
                  <w:divBdr>
                    <w:top w:val="none" w:sz="0" w:space="0" w:color="auto"/>
                    <w:left w:val="none" w:sz="0" w:space="0" w:color="auto"/>
                    <w:bottom w:val="none" w:sz="0" w:space="0" w:color="auto"/>
                    <w:right w:val="none" w:sz="0" w:space="0" w:color="auto"/>
                  </w:divBdr>
                </w:div>
                <w:div w:id="1288588040">
                  <w:marLeft w:val="0"/>
                  <w:marRight w:val="0"/>
                  <w:marTop w:val="0"/>
                  <w:marBottom w:val="0"/>
                  <w:divBdr>
                    <w:top w:val="none" w:sz="0" w:space="0" w:color="auto"/>
                    <w:left w:val="none" w:sz="0" w:space="0" w:color="auto"/>
                    <w:bottom w:val="none" w:sz="0" w:space="0" w:color="auto"/>
                    <w:right w:val="none" w:sz="0" w:space="0" w:color="auto"/>
                  </w:divBdr>
                </w:div>
                <w:div w:id="201137039">
                  <w:marLeft w:val="0"/>
                  <w:marRight w:val="0"/>
                  <w:marTop w:val="0"/>
                  <w:marBottom w:val="0"/>
                  <w:divBdr>
                    <w:top w:val="none" w:sz="0" w:space="0" w:color="auto"/>
                    <w:left w:val="none" w:sz="0" w:space="0" w:color="auto"/>
                    <w:bottom w:val="none" w:sz="0" w:space="0" w:color="auto"/>
                    <w:right w:val="none" w:sz="0" w:space="0" w:color="auto"/>
                  </w:divBdr>
                </w:div>
                <w:div w:id="1378581890">
                  <w:marLeft w:val="0"/>
                  <w:marRight w:val="0"/>
                  <w:marTop w:val="0"/>
                  <w:marBottom w:val="0"/>
                  <w:divBdr>
                    <w:top w:val="none" w:sz="0" w:space="0" w:color="auto"/>
                    <w:left w:val="none" w:sz="0" w:space="0" w:color="auto"/>
                    <w:bottom w:val="none" w:sz="0" w:space="0" w:color="auto"/>
                    <w:right w:val="none" w:sz="0" w:space="0" w:color="auto"/>
                  </w:divBdr>
                </w:div>
                <w:div w:id="487600699">
                  <w:marLeft w:val="0"/>
                  <w:marRight w:val="0"/>
                  <w:marTop w:val="0"/>
                  <w:marBottom w:val="0"/>
                  <w:divBdr>
                    <w:top w:val="none" w:sz="0" w:space="0" w:color="auto"/>
                    <w:left w:val="none" w:sz="0" w:space="0" w:color="auto"/>
                    <w:bottom w:val="none" w:sz="0" w:space="0" w:color="auto"/>
                    <w:right w:val="none" w:sz="0" w:space="0" w:color="auto"/>
                  </w:divBdr>
                </w:div>
                <w:div w:id="370229425">
                  <w:marLeft w:val="0"/>
                  <w:marRight w:val="0"/>
                  <w:marTop w:val="0"/>
                  <w:marBottom w:val="0"/>
                  <w:divBdr>
                    <w:top w:val="none" w:sz="0" w:space="0" w:color="auto"/>
                    <w:left w:val="none" w:sz="0" w:space="0" w:color="auto"/>
                    <w:bottom w:val="none" w:sz="0" w:space="0" w:color="auto"/>
                    <w:right w:val="none" w:sz="0" w:space="0" w:color="auto"/>
                  </w:divBdr>
                </w:div>
                <w:div w:id="1673484550">
                  <w:marLeft w:val="0"/>
                  <w:marRight w:val="0"/>
                  <w:marTop w:val="0"/>
                  <w:marBottom w:val="0"/>
                  <w:divBdr>
                    <w:top w:val="none" w:sz="0" w:space="0" w:color="auto"/>
                    <w:left w:val="none" w:sz="0" w:space="0" w:color="auto"/>
                    <w:bottom w:val="none" w:sz="0" w:space="0" w:color="auto"/>
                    <w:right w:val="none" w:sz="0" w:space="0" w:color="auto"/>
                  </w:divBdr>
                </w:div>
                <w:div w:id="1718046239">
                  <w:marLeft w:val="0"/>
                  <w:marRight w:val="0"/>
                  <w:marTop w:val="0"/>
                  <w:marBottom w:val="0"/>
                  <w:divBdr>
                    <w:top w:val="none" w:sz="0" w:space="0" w:color="auto"/>
                    <w:left w:val="none" w:sz="0" w:space="0" w:color="auto"/>
                    <w:bottom w:val="none" w:sz="0" w:space="0" w:color="auto"/>
                    <w:right w:val="none" w:sz="0" w:space="0" w:color="auto"/>
                  </w:divBdr>
                </w:div>
                <w:div w:id="344329364">
                  <w:marLeft w:val="0"/>
                  <w:marRight w:val="0"/>
                  <w:marTop w:val="0"/>
                  <w:marBottom w:val="0"/>
                  <w:divBdr>
                    <w:top w:val="none" w:sz="0" w:space="0" w:color="auto"/>
                    <w:left w:val="none" w:sz="0" w:space="0" w:color="auto"/>
                    <w:bottom w:val="none" w:sz="0" w:space="0" w:color="auto"/>
                    <w:right w:val="none" w:sz="0" w:space="0" w:color="auto"/>
                  </w:divBdr>
                </w:div>
                <w:div w:id="55127722">
                  <w:marLeft w:val="0"/>
                  <w:marRight w:val="0"/>
                  <w:marTop w:val="0"/>
                  <w:marBottom w:val="0"/>
                  <w:divBdr>
                    <w:top w:val="none" w:sz="0" w:space="0" w:color="auto"/>
                    <w:left w:val="none" w:sz="0" w:space="0" w:color="auto"/>
                    <w:bottom w:val="none" w:sz="0" w:space="0" w:color="auto"/>
                    <w:right w:val="none" w:sz="0" w:space="0" w:color="auto"/>
                  </w:divBdr>
                </w:div>
                <w:div w:id="1182668288">
                  <w:marLeft w:val="0"/>
                  <w:marRight w:val="0"/>
                  <w:marTop w:val="0"/>
                  <w:marBottom w:val="0"/>
                  <w:divBdr>
                    <w:top w:val="none" w:sz="0" w:space="0" w:color="auto"/>
                    <w:left w:val="none" w:sz="0" w:space="0" w:color="auto"/>
                    <w:bottom w:val="none" w:sz="0" w:space="0" w:color="auto"/>
                    <w:right w:val="none" w:sz="0" w:space="0" w:color="auto"/>
                  </w:divBdr>
                </w:div>
                <w:div w:id="169369284">
                  <w:marLeft w:val="0"/>
                  <w:marRight w:val="0"/>
                  <w:marTop w:val="0"/>
                  <w:marBottom w:val="0"/>
                  <w:divBdr>
                    <w:top w:val="none" w:sz="0" w:space="0" w:color="auto"/>
                    <w:left w:val="none" w:sz="0" w:space="0" w:color="auto"/>
                    <w:bottom w:val="none" w:sz="0" w:space="0" w:color="auto"/>
                    <w:right w:val="none" w:sz="0" w:space="0" w:color="auto"/>
                  </w:divBdr>
                </w:div>
                <w:div w:id="891307923">
                  <w:marLeft w:val="0"/>
                  <w:marRight w:val="0"/>
                  <w:marTop w:val="0"/>
                  <w:marBottom w:val="0"/>
                  <w:divBdr>
                    <w:top w:val="none" w:sz="0" w:space="0" w:color="auto"/>
                    <w:left w:val="none" w:sz="0" w:space="0" w:color="auto"/>
                    <w:bottom w:val="none" w:sz="0" w:space="0" w:color="auto"/>
                    <w:right w:val="none" w:sz="0" w:space="0" w:color="auto"/>
                  </w:divBdr>
                </w:div>
                <w:div w:id="2116050178">
                  <w:marLeft w:val="0"/>
                  <w:marRight w:val="0"/>
                  <w:marTop w:val="0"/>
                  <w:marBottom w:val="0"/>
                  <w:divBdr>
                    <w:top w:val="none" w:sz="0" w:space="0" w:color="auto"/>
                    <w:left w:val="none" w:sz="0" w:space="0" w:color="auto"/>
                    <w:bottom w:val="none" w:sz="0" w:space="0" w:color="auto"/>
                    <w:right w:val="none" w:sz="0" w:space="0" w:color="auto"/>
                  </w:divBdr>
                </w:div>
                <w:div w:id="7477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4321">
          <w:marLeft w:val="0"/>
          <w:marRight w:val="0"/>
          <w:marTop w:val="375"/>
          <w:marBottom w:val="0"/>
          <w:divBdr>
            <w:top w:val="none" w:sz="0" w:space="0" w:color="auto"/>
            <w:left w:val="none" w:sz="0" w:space="0" w:color="auto"/>
            <w:bottom w:val="none" w:sz="0" w:space="0" w:color="auto"/>
            <w:right w:val="none" w:sz="0" w:space="0" w:color="auto"/>
          </w:divBdr>
          <w:divsChild>
            <w:div w:id="911348762">
              <w:marLeft w:val="0"/>
              <w:marRight w:val="0"/>
              <w:marTop w:val="0"/>
              <w:marBottom w:val="0"/>
              <w:divBdr>
                <w:top w:val="none" w:sz="0" w:space="0" w:color="auto"/>
                <w:left w:val="none" w:sz="0" w:space="0" w:color="auto"/>
                <w:bottom w:val="none" w:sz="0" w:space="0" w:color="auto"/>
                <w:right w:val="none" w:sz="0" w:space="0" w:color="auto"/>
              </w:divBdr>
              <w:divsChild>
                <w:div w:id="885408174">
                  <w:marLeft w:val="0"/>
                  <w:marRight w:val="0"/>
                  <w:marTop w:val="0"/>
                  <w:marBottom w:val="0"/>
                  <w:divBdr>
                    <w:top w:val="none" w:sz="0" w:space="0" w:color="auto"/>
                    <w:left w:val="none" w:sz="0" w:space="0" w:color="auto"/>
                    <w:bottom w:val="none" w:sz="0" w:space="0" w:color="auto"/>
                    <w:right w:val="none" w:sz="0" w:space="0" w:color="auto"/>
                  </w:divBdr>
                </w:div>
                <w:div w:id="981035822">
                  <w:marLeft w:val="0"/>
                  <w:marRight w:val="0"/>
                  <w:marTop w:val="0"/>
                  <w:marBottom w:val="0"/>
                  <w:divBdr>
                    <w:top w:val="none" w:sz="0" w:space="0" w:color="auto"/>
                    <w:left w:val="none" w:sz="0" w:space="0" w:color="auto"/>
                    <w:bottom w:val="none" w:sz="0" w:space="0" w:color="auto"/>
                    <w:right w:val="none" w:sz="0" w:space="0" w:color="auto"/>
                  </w:divBdr>
                </w:div>
                <w:div w:id="1540429938">
                  <w:marLeft w:val="0"/>
                  <w:marRight w:val="0"/>
                  <w:marTop w:val="0"/>
                  <w:marBottom w:val="0"/>
                  <w:divBdr>
                    <w:top w:val="none" w:sz="0" w:space="0" w:color="auto"/>
                    <w:left w:val="none" w:sz="0" w:space="0" w:color="auto"/>
                    <w:bottom w:val="none" w:sz="0" w:space="0" w:color="auto"/>
                    <w:right w:val="none" w:sz="0" w:space="0" w:color="auto"/>
                  </w:divBdr>
                </w:div>
                <w:div w:id="1580602108">
                  <w:marLeft w:val="0"/>
                  <w:marRight w:val="0"/>
                  <w:marTop w:val="0"/>
                  <w:marBottom w:val="0"/>
                  <w:divBdr>
                    <w:top w:val="none" w:sz="0" w:space="0" w:color="auto"/>
                    <w:left w:val="none" w:sz="0" w:space="0" w:color="auto"/>
                    <w:bottom w:val="none" w:sz="0" w:space="0" w:color="auto"/>
                    <w:right w:val="none" w:sz="0" w:space="0" w:color="auto"/>
                  </w:divBdr>
                </w:div>
                <w:div w:id="1659462203">
                  <w:marLeft w:val="0"/>
                  <w:marRight w:val="0"/>
                  <w:marTop w:val="0"/>
                  <w:marBottom w:val="0"/>
                  <w:divBdr>
                    <w:top w:val="none" w:sz="0" w:space="0" w:color="auto"/>
                    <w:left w:val="none" w:sz="0" w:space="0" w:color="auto"/>
                    <w:bottom w:val="none" w:sz="0" w:space="0" w:color="auto"/>
                    <w:right w:val="none" w:sz="0" w:space="0" w:color="auto"/>
                  </w:divBdr>
                </w:div>
                <w:div w:id="559248253">
                  <w:marLeft w:val="0"/>
                  <w:marRight w:val="0"/>
                  <w:marTop w:val="0"/>
                  <w:marBottom w:val="0"/>
                  <w:divBdr>
                    <w:top w:val="none" w:sz="0" w:space="0" w:color="auto"/>
                    <w:left w:val="none" w:sz="0" w:space="0" w:color="auto"/>
                    <w:bottom w:val="none" w:sz="0" w:space="0" w:color="auto"/>
                    <w:right w:val="none" w:sz="0" w:space="0" w:color="auto"/>
                  </w:divBdr>
                </w:div>
                <w:div w:id="639725225">
                  <w:marLeft w:val="0"/>
                  <w:marRight w:val="0"/>
                  <w:marTop w:val="0"/>
                  <w:marBottom w:val="0"/>
                  <w:divBdr>
                    <w:top w:val="none" w:sz="0" w:space="0" w:color="auto"/>
                    <w:left w:val="none" w:sz="0" w:space="0" w:color="auto"/>
                    <w:bottom w:val="none" w:sz="0" w:space="0" w:color="auto"/>
                    <w:right w:val="none" w:sz="0" w:space="0" w:color="auto"/>
                  </w:divBdr>
                </w:div>
                <w:div w:id="1763333282">
                  <w:marLeft w:val="0"/>
                  <w:marRight w:val="0"/>
                  <w:marTop w:val="0"/>
                  <w:marBottom w:val="0"/>
                  <w:divBdr>
                    <w:top w:val="none" w:sz="0" w:space="0" w:color="auto"/>
                    <w:left w:val="none" w:sz="0" w:space="0" w:color="auto"/>
                    <w:bottom w:val="none" w:sz="0" w:space="0" w:color="auto"/>
                    <w:right w:val="none" w:sz="0" w:space="0" w:color="auto"/>
                  </w:divBdr>
                </w:div>
                <w:div w:id="1858426132">
                  <w:marLeft w:val="0"/>
                  <w:marRight w:val="0"/>
                  <w:marTop w:val="0"/>
                  <w:marBottom w:val="0"/>
                  <w:divBdr>
                    <w:top w:val="none" w:sz="0" w:space="0" w:color="auto"/>
                    <w:left w:val="none" w:sz="0" w:space="0" w:color="auto"/>
                    <w:bottom w:val="none" w:sz="0" w:space="0" w:color="auto"/>
                    <w:right w:val="none" w:sz="0" w:space="0" w:color="auto"/>
                  </w:divBdr>
                </w:div>
                <w:div w:id="190580972">
                  <w:marLeft w:val="0"/>
                  <w:marRight w:val="0"/>
                  <w:marTop w:val="0"/>
                  <w:marBottom w:val="0"/>
                  <w:divBdr>
                    <w:top w:val="none" w:sz="0" w:space="0" w:color="auto"/>
                    <w:left w:val="none" w:sz="0" w:space="0" w:color="auto"/>
                    <w:bottom w:val="none" w:sz="0" w:space="0" w:color="auto"/>
                    <w:right w:val="none" w:sz="0" w:space="0" w:color="auto"/>
                  </w:divBdr>
                </w:div>
                <w:div w:id="1311789262">
                  <w:marLeft w:val="0"/>
                  <w:marRight w:val="0"/>
                  <w:marTop w:val="0"/>
                  <w:marBottom w:val="0"/>
                  <w:divBdr>
                    <w:top w:val="none" w:sz="0" w:space="0" w:color="auto"/>
                    <w:left w:val="none" w:sz="0" w:space="0" w:color="auto"/>
                    <w:bottom w:val="none" w:sz="0" w:space="0" w:color="auto"/>
                    <w:right w:val="none" w:sz="0" w:space="0" w:color="auto"/>
                  </w:divBdr>
                </w:div>
                <w:div w:id="161236346">
                  <w:marLeft w:val="0"/>
                  <w:marRight w:val="0"/>
                  <w:marTop w:val="0"/>
                  <w:marBottom w:val="0"/>
                  <w:divBdr>
                    <w:top w:val="none" w:sz="0" w:space="0" w:color="auto"/>
                    <w:left w:val="none" w:sz="0" w:space="0" w:color="auto"/>
                    <w:bottom w:val="none" w:sz="0" w:space="0" w:color="auto"/>
                    <w:right w:val="none" w:sz="0" w:space="0" w:color="auto"/>
                  </w:divBdr>
                </w:div>
                <w:div w:id="1755854239">
                  <w:marLeft w:val="0"/>
                  <w:marRight w:val="0"/>
                  <w:marTop w:val="0"/>
                  <w:marBottom w:val="0"/>
                  <w:divBdr>
                    <w:top w:val="none" w:sz="0" w:space="0" w:color="auto"/>
                    <w:left w:val="none" w:sz="0" w:space="0" w:color="auto"/>
                    <w:bottom w:val="none" w:sz="0" w:space="0" w:color="auto"/>
                    <w:right w:val="none" w:sz="0" w:space="0" w:color="auto"/>
                  </w:divBdr>
                </w:div>
                <w:div w:id="598754293">
                  <w:marLeft w:val="0"/>
                  <w:marRight w:val="0"/>
                  <w:marTop w:val="0"/>
                  <w:marBottom w:val="0"/>
                  <w:divBdr>
                    <w:top w:val="none" w:sz="0" w:space="0" w:color="auto"/>
                    <w:left w:val="none" w:sz="0" w:space="0" w:color="auto"/>
                    <w:bottom w:val="none" w:sz="0" w:space="0" w:color="auto"/>
                    <w:right w:val="none" w:sz="0" w:space="0" w:color="auto"/>
                  </w:divBdr>
                </w:div>
                <w:div w:id="395280056">
                  <w:marLeft w:val="0"/>
                  <w:marRight w:val="0"/>
                  <w:marTop w:val="0"/>
                  <w:marBottom w:val="0"/>
                  <w:divBdr>
                    <w:top w:val="none" w:sz="0" w:space="0" w:color="auto"/>
                    <w:left w:val="none" w:sz="0" w:space="0" w:color="auto"/>
                    <w:bottom w:val="none" w:sz="0" w:space="0" w:color="auto"/>
                    <w:right w:val="none" w:sz="0" w:space="0" w:color="auto"/>
                  </w:divBdr>
                </w:div>
                <w:div w:id="2036880171">
                  <w:marLeft w:val="0"/>
                  <w:marRight w:val="0"/>
                  <w:marTop w:val="0"/>
                  <w:marBottom w:val="0"/>
                  <w:divBdr>
                    <w:top w:val="none" w:sz="0" w:space="0" w:color="auto"/>
                    <w:left w:val="none" w:sz="0" w:space="0" w:color="auto"/>
                    <w:bottom w:val="none" w:sz="0" w:space="0" w:color="auto"/>
                    <w:right w:val="none" w:sz="0" w:space="0" w:color="auto"/>
                  </w:divBdr>
                </w:div>
                <w:div w:id="830874962">
                  <w:marLeft w:val="0"/>
                  <w:marRight w:val="0"/>
                  <w:marTop w:val="0"/>
                  <w:marBottom w:val="0"/>
                  <w:divBdr>
                    <w:top w:val="none" w:sz="0" w:space="0" w:color="auto"/>
                    <w:left w:val="none" w:sz="0" w:space="0" w:color="auto"/>
                    <w:bottom w:val="none" w:sz="0" w:space="0" w:color="auto"/>
                    <w:right w:val="none" w:sz="0" w:space="0" w:color="auto"/>
                  </w:divBdr>
                </w:div>
                <w:div w:id="1333340133">
                  <w:marLeft w:val="0"/>
                  <w:marRight w:val="0"/>
                  <w:marTop w:val="0"/>
                  <w:marBottom w:val="0"/>
                  <w:divBdr>
                    <w:top w:val="none" w:sz="0" w:space="0" w:color="auto"/>
                    <w:left w:val="none" w:sz="0" w:space="0" w:color="auto"/>
                    <w:bottom w:val="none" w:sz="0" w:space="0" w:color="auto"/>
                    <w:right w:val="none" w:sz="0" w:space="0" w:color="auto"/>
                  </w:divBdr>
                </w:div>
                <w:div w:id="371155877">
                  <w:marLeft w:val="0"/>
                  <w:marRight w:val="0"/>
                  <w:marTop w:val="0"/>
                  <w:marBottom w:val="0"/>
                  <w:divBdr>
                    <w:top w:val="none" w:sz="0" w:space="0" w:color="auto"/>
                    <w:left w:val="none" w:sz="0" w:space="0" w:color="auto"/>
                    <w:bottom w:val="none" w:sz="0" w:space="0" w:color="auto"/>
                    <w:right w:val="none" w:sz="0" w:space="0" w:color="auto"/>
                  </w:divBdr>
                </w:div>
                <w:div w:id="1624921278">
                  <w:marLeft w:val="0"/>
                  <w:marRight w:val="0"/>
                  <w:marTop w:val="0"/>
                  <w:marBottom w:val="0"/>
                  <w:divBdr>
                    <w:top w:val="none" w:sz="0" w:space="0" w:color="auto"/>
                    <w:left w:val="none" w:sz="0" w:space="0" w:color="auto"/>
                    <w:bottom w:val="none" w:sz="0" w:space="0" w:color="auto"/>
                    <w:right w:val="none" w:sz="0" w:space="0" w:color="auto"/>
                  </w:divBdr>
                </w:div>
                <w:div w:id="214700471">
                  <w:marLeft w:val="0"/>
                  <w:marRight w:val="0"/>
                  <w:marTop w:val="0"/>
                  <w:marBottom w:val="0"/>
                  <w:divBdr>
                    <w:top w:val="none" w:sz="0" w:space="0" w:color="auto"/>
                    <w:left w:val="none" w:sz="0" w:space="0" w:color="auto"/>
                    <w:bottom w:val="none" w:sz="0" w:space="0" w:color="auto"/>
                    <w:right w:val="none" w:sz="0" w:space="0" w:color="auto"/>
                  </w:divBdr>
                </w:div>
                <w:div w:id="833959236">
                  <w:marLeft w:val="0"/>
                  <w:marRight w:val="0"/>
                  <w:marTop w:val="0"/>
                  <w:marBottom w:val="0"/>
                  <w:divBdr>
                    <w:top w:val="none" w:sz="0" w:space="0" w:color="auto"/>
                    <w:left w:val="none" w:sz="0" w:space="0" w:color="auto"/>
                    <w:bottom w:val="none" w:sz="0" w:space="0" w:color="auto"/>
                    <w:right w:val="none" w:sz="0" w:space="0" w:color="auto"/>
                  </w:divBdr>
                </w:div>
                <w:div w:id="189611447">
                  <w:marLeft w:val="0"/>
                  <w:marRight w:val="0"/>
                  <w:marTop w:val="0"/>
                  <w:marBottom w:val="0"/>
                  <w:divBdr>
                    <w:top w:val="none" w:sz="0" w:space="0" w:color="auto"/>
                    <w:left w:val="none" w:sz="0" w:space="0" w:color="auto"/>
                    <w:bottom w:val="none" w:sz="0" w:space="0" w:color="auto"/>
                    <w:right w:val="none" w:sz="0" w:space="0" w:color="auto"/>
                  </w:divBdr>
                </w:div>
                <w:div w:id="670838784">
                  <w:marLeft w:val="0"/>
                  <w:marRight w:val="0"/>
                  <w:marTop w:val="0"/>
                  <w:marBottom w:val="0"/>
                  <w:divBdr>
                    <w:top w:val="none" w:sz="0" w:space="0" w:color="auto"/>
                    <w:left w:val="none" w:sz="0" w:space="0" w:color="auto"/>
                    <w:bottom w:val="none" w:sz="0" w:space="0" w:color="auto"/>
                    <w:right w:val="none" w:sz="0" w:space="0" w:color="auto"/>
                  </w:divBdr>
                </w:div>
                <w:div w:id="418908835">
                  <w:marLeft w:val="0"/>
                  <w:marRight w:val="0"/>
                  <w:marTop w:val="0"/>
                  <w:marBottom w:val="0"/>
                  <w:divBdr>
                    <w:top w:val="none" w:sz="0" w:space="0" w:color="auto"/>
                    <w:left w:val="none" w:sz="0" w:space="0" w:color="auto"/>
                    <w:bottom w:val="none" w:sz="0" w:space="0" w:color="auto"/>
                    <w:right w:val="none" w:sz="0" w:space="0" w:color="auto"/>
                  </w:divBdr>
                </w:div>
                <w:div w:id="731277303">
                  <w:marLeft w:val="0"/>
                  <w:marRight w:val="0"/>
                  <w:marTop w:val="0"/>
                  <w:marBottom w:val="0"/>
                  <w:divBdr>
                    <w:top w:val="none" w:sz="0" w:space="0" w:color="auto"/>
                    <w:left w:val="none" w:sz="0" w:space="0" w:color="auto"/>
                    <w:bottom w:val="none" w:sz="0" w:space="0" w:color="auto"/>
                    <w:right w:val="none" w:sz="0" w:space="0" w:color="auto"/>
                  </w:divBdr>
                </w:div>
                <w:div w:id="429786289">
                  <w:marLeft w:val="0"/>
                  <w:marRight w:val="0"/>
                  <w:marTop w:val="0"/>
                  <w:marBottom w:val="0"/>
                  <w:divBdr>
                    <w:top w:val="none" w:sz="0" w:space="0" w:color="auto"/>
                    <w:left w:val="none" w:sz="0" w:space="0" w:color="auto"/>
                    <w:bottom w:val="none" w:sz="0" w:space="0" w:color="auto"/>
                    <w:right w:val="none" w:sz="0" w:space="0" w:color="auto"/>
                  </w:divBdr>
                </w:div>
                <w:div w:id="301808920">
                  <w:marLeft w:val="0"/>
                  <w:marRight w:val="0"/>
                  <w:marTop w:val="0"/>
                  <w:marBottom w:val="0"/>
                  <w:divBdr>
                    <w:top w:val="none" w:sz="0" w:space="0" w:color="auto"/>
                    <w:left w:val="none" w:sz="0" w:space="0" w:color="auto"/>
                    <w:bottom w:val="none" w:sz="0" w:space="0" w:color="auto"/>
                    <w:right w:val="none" w:sz="0" w:space="0" w:color="auto"/>
                  </w:divBdr>
                </w:div>
                <w:div w:id="1681227680">
                  <w:marLeft w:val="0"/>
                  <w:marRight w:val="0"/>
                  <w:marTop w:val="0"/>
                  <w:marBottom w:val="0"/>
                  <w:divBdr>
                    <w:top w:val="none" w:sz="0" w:space="0" w:color="auto"/>
                    <w:left w:val="none" w:sz="0" w:space="0" w:color="auto"/>
                    <w:bottom w:val="none" w:sz="0" w:space="0" w:color="auto"/>
                    <w:right w:val="none" w:sz="0" w:space="0" w:color="auto"/>
                  </w:divBdr>
                </w:div>
                <w:div w:id="1366323257">
                  <w:marLeft w:val="0"/>
                  <w:marRight w:val="0"/>
                  <w:marTop w:val="0"/>
                  <w:marBottom w:val="0"/>
                  <w:divBdr>
                    <w:top w:val="none" w:sz="0" w:space="0" w:color="auto"/>
                    <w:left w:val="none" w:sz="0" w:space="0" w:color="auto"/>
                    <w:bottom w:val="none" w:sz="0" w:space="0" w:color="auto"/>
                    <w:right w:val="none" w:sz="0" w:space="0" w:color="auto"/>
                  </w:divBdr>
                </w:div>
                <w:div w:id="18795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7926">
          <w:marLeft w:val="0"/>
          <w:marRight w:val="0"/>
          <w:marTop w:val="375"/>
          <w:marBottom w:val="0"/>
          <w:divBdr>
            <w:top w:val="none" w:sz="0" w:space="0" w:color="auto"/>
            <w:left w:val="none" w:sz="0" w:space="0" w:color="auto"/>
            <w:bottom w:val="none" w:sz="0" w:space="0" w:color="auto"/>
            <w:right w:val="none" w:sz="0" w:space="0" w:color="auto"/>
          </w:divBdr>
          <w:divsChild>
            <w:div w:id="753403056">
              <w:marLeft w:val="0"/>
              <w:marRight w:val="0"/>
              <w:marTop w:val="0"/>
              <w:marBottom w:val="0"/>
              <w:divBdr>
                <w:top w:val="none" w:sz="0" w:space="0" w:color="auto"/>
                <w:left w:val="none" w:sz="0" w:space="0" w:color="auto"/>
                <w:bottom w:val="none" w:sz="0" w:space="0" w:color="auto"/>
                <w:right w:val="none" w:sz="0" w:space="0" w:color="auto"/>
              </w:divBdr>
              <w:divsChild>
                <w:div w:id="1483037814">
                  <w:marLeft w:val="0"/>
                  <w:marRight w:val="0"/>
                  <w:marTop w:val="0"/>
                  <w:marBottom w:val="0"/>
                  <w:divBdr>
                    <w:top w:val="none" w:sz="0" w:space="0" w:color="auto"/>
                    <w:left w:val="none" w:sz="0" w:space="0" w:color="auto"/>
                    <w:bottom w:val="none" w:sz="0" w:space="0" w:color="auto"/>
                    <w:right w:val="none" w:sz="0" w:space="0" w:color="auto"/>
                  </w:divBdr>
                </w:div>
                <w:div w:id="899286410">
                  <w:marLeft w:val="0"/>
                  <w:marRight w:val="0"/>
                  <w:marTop w:val="0"/>
                  <w:marBottom w:val="0"/>
                  <w:divBdr>
                    <w:top w:val="none" w:sz="0" w:space="0" w:color="auto"/>
                    <w:left w:val="none" w:sz="0" w:space="0" w:color="auto"/>
                    <w:bottom w:val="none" w:sz="0" w:space="0" w:color="auto"/>
                    <w:right w:val="none" w:sz="0" w:space="0" w:color="auto"/>
                  </w:divBdr>
                </w:div>
                <w:div w:id="1991010711">
                  <w:marLeft w:val="0"/>
                  <w:marRight w:val="0"/>
                  <w:marTop w:val="0"/>
                  <w:marBottom w:val="0"/>
                  <w:divBdr>
                    <w:top w:val="none" w:sz="0" w:space="0" w:color="auto"/>
                    <w:left w:val="none" w:sz="0" w:space="0" w:color="auto"/>
                    <w:bottom w:val="none" w:sz="0" w:space="0" w:color="auto"/>
                    <w:right w:val="none" w:sz="0" w:space="0" w:color="auto"/>
                  </w:divBdr>
                </w:div>
                <w:div w:id="1702507691">
                  <w:marLeft w:val="0"/>
                  <w:marRight w:val="0"/>
                  <w:marTop w:val="0"/>
                  <w:marBottom w:val="0"/>
                  <w:divBdr>
                    <w:top w:val="none" w:sz="0" w:space="0" w:color="auto"/>
                    <w:left w:val="none" w:sz="0" w:space="0" w:color="auto"/>
                    <w:bottom w:val="none" w:sz="0" w:space="0" w:color="auto"/>
                    <w:right w:val="none" w:sz="0" w:space="0" w:color="auto"/>
                  </w:divBdr>
                </w:div>
                <w:div w:id="359018791">
                  <w:marLeft w:val="0"/>
                  <w:marRight w:val="0"/>
                  <w:marTop w:val="0"/>
                  <w:marBottom w:val="0"/>
                  <w:divBdr>
                    <w:top w:val="none" w:sz="0" w:space="0" w:color="auto"/>
                    <w:left w:val="none" w:sz="0" w:space="0" w:color="auto"/>
                    <w:bottom w:val="none" w:sz="0" w:space="0" w:color="auto"/>
                    <w:right w:val="none" w:sz="0" w:space="0" w:color="auto"/>
                  </w:divBdr>
                </w:div>
                <w:div w:id="962464645">
                  <w:marLeft w:val="0"/>
                  <w:marRight w:val="0"/>
                  <w:marTop w:val="0"/>
                  <w:marBottom w:val="0"/>
                  <w:divBdr>
                    <w:top w:val="none" w:sz="0" w:space="0" w:color="auto"/>
                    <w:left w:val="none" w:sz="0" w:space="0" w:color="auto"/>
                    <w:bottom w:val="none" w:sz="0" w:space="0" w:color="auto"/>
                    <w:right w:val="none" w:sz="0" w:space="0" w:color="auto"/>
                  </w:divBdr>
                </w:div>
                <w:div w:id="30695051">
                  <w:marLeft w:val="0"/>
                  <w:marRight w:val="0"/>
                  <w:marTop w:val="0"/>
                  <w:marBottom w:val="0"/>
                  <w:divBdr>
                    <w:top w:val="none" w:sz="0" w:space="0" w:color="auto"/>
                    <w:left w:val="none" w:sz="0" w:space="0" w:color="auto"/>
                    <w:bottom w:val="none" w:sz="0" w:space="0" w:color="auto"/>
                    <w:right w:val="none" w:sz="0" w:space="0" w:color="auto"/>
                  </w:divBdr>
                </w:div>
                <w:div w:id="794519062">
                  <w:marLeft w:val="0"/>
                  <w:marRight w:val="0"/>
                  <w:marTop w:val="0"/>
                  <w:marBottom w:val="0"/>
                  <w:divBdr>
                    <w:top w:val="none" w:sz="0" w:space="0" w:color="auto"/>
                    <w:left w:val="none" w:sz="0" w:space="0" w:color="auto"/>
                    <w:bottom w:val="none" w:sz="0" w:space="0" w:color="auto"/>
                    <w:right w:val="none" w:sz="0" w:space="0" w:color="auto"/>
                  </w:divBdr>
                </w:div>
                <w:div w:id="2033065539">
                  <w:marLeft w:val="0"/>
                  <w:marRight w:val="0"/>
                  <w:marTop w:val="0"/>
                  <w:marBottom w:val="0"/>
                  <w:divBdr>
                    <w:top w:val="none" w:sz="0" w:space="0" w:color="auto"/>
                    <w:left w:val="none" w:sz="0" w:space="0" w:color="auto"/>
                    <w:bottom w:val="none" w:sz="0" w:space="0" w:color="auto"/>
                    <w:right w:val="none" w:sz="0" w:space="0" w:color="auto"/>
                  </w:divBdr>
                </w:div>
                <w:div w:id="57024872">
                  <w:marLeft w:val="0"/>
                  <w:marRight w:val="0"/>
                  <w:marTop w:val="0"/>
                  <w:marBottom w:val="0"/>
                  <w:divBdr>
                    <w:top w:val="none" w:sz="0" w:space="0" w:color="auto"/>
                    <w:left w:val="none" w:sz="0" w:space="0" w:color="auto"/>
                    <w:bottom w:val="none" w:sz="0" w:space="0" w:color="auto"/>
                    <w:right w:val="none" w:sz="0" w:space="0" w:color="auto"/>
                  </w:divBdr>
                </w:div>
                <w:div w:id="624849656">
                  <w:marLeft w:val="0"/>
                  <w:marRight w:val="0"/>
                  <w:marTop w:val="0"/>
                  <w:marBottom w:val="0"/>
                  <w:divBdr>
                    <w:top w:val="none" w:sz="0" w:space="0" w:color="auto"/>
                    <w:left w:val="none" w:sz="0" w:space="0" w:color="auto"/>
                    <w:bottom w:val="none" w:sz="0" w:space="0" w:color="auto"/>
                    <w:right w:val="none" w:sz="0" w:space="0" w:color="auto"/>
                  </w:divBdr>
                </w:div>
                <w:div w:id="822508054">
                  <w:marLeft w:val="0"/>
                  <w:marRight w:val="0"/>
                  <w:marTop w:val="0"/>
                  <w:marBottom w:val="0"/>
                  <w:divBdr>
                    <w:top w:val="none" w:sz="0" w:space="0" w:color="auto"/>
                    <w:left w:val="none" w:sz="0" w:space="0" w:color="auto"/>
                    <w:bottom w:val="none" w:sz="0" w:space="0" w:color="auto"/>
                    <w:right w:val="none" w:sz="0" w:space="0" w:color="auto"/>
                  </w:divBdr>
                </w:div>
                <w:div w:id="1237780932">
                  <w:marLeft w:val="0"/>
                  <w:marRight w:val="0"/>
                  <w:marTop w:val="0"/>
                  <w:marBottom w:val="0"/>
                  <w:divBdr>
                    <w:top w:val="none" w:sz="0" w:space="0" w:color="auto"/>
                    <w:left w:val="none" w:sz="0" w:space="0" w:color="auto"/>
                    <w:bottom w:val="none" w:sz="0" w:space="0" w:color="auto"/>
                    <w:right w:val="none" w:sz="0" w:space="0" w:color="auto"/>
                  </w:divBdr>
                </w:div>
                <w:div w:id="7528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9846">
          <w:marLeft w:val="0"/>
          <w:marRight w:val="0"/>
          <w:marTop w:val="375"/>
          <w:marBottom w:val="0"/>
          <w:divBdr>
            <w:top w:val="none" w:sz="0" w:space="0" w:color="auto"/>
            <w:left w:val="none" w:sz="0" w:space="0" w:color="auto"/>
            <w:bottom w:val="none" w:sz="0" w:space="0" w:color="auto"/>
            <w:right w:val="none" w:sz="0" w:space="0" w:color="auto"/>
          </w:divBdr>
          <w:divsChild>
            <w:div w:id="1131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4175">
      <w:bodyDiv w:val="1"/>
      <w:marLeft w:val="0"/>
      <w:marRight w:val="0"/>
      <w:marTop w:val="0"/>
      <w:marBottom w:val="0"/>
      <w:divBdr>
        <w:top w:val="none" w:sz="0" w:space="0" w:color="auto"/>
        <w:left w:val="none" w:sz="0" w:space="0" w:color="auto"/>
        <w:bottom w:val="none" w:sz="0" w:space="0" w:color="auto"/>
        <w:right w:val="none" w:sz="0" w:space="0" w:color="auto"/>
      </w:divBdr>
      <w:divsChild>
        <w:div w:id="811558709">
          <w:marLeft w:val="0"/>
          <w:marRight w:val="0"/>
          <w:marTop w:val="0"/>
          <w:marBottom w:val="0"/>
          <w:divBdr>
            <w:top w:val="none" w:sz="0" w:space="0" w:color="auto"/>
            <w:left w:val="none" w:sz="0" w:space="0" w:color="auto"/>
            <w:bottom w:val="none" w:sz="0" w:space="0" w:color="auto"/>
            <w:right w:val="none" w:sz="0" w:space="0" w:color="auto"/>
          </w:divBdr>
        </w:div>
        <w:div w:id="1971786182">
          <w:marLeft w:val="0"/>
          <w:marRight w:val="0"/>
          <w:marTop w:val="0"/>
          <w:marBottom w:val="0"/>
          <w:divBdr>
            <w:top w:val="none" w:sz="0" w:space="0" w:color="auto"/>
            <w:left w:val="none" w:sz="0" w:space="0" w:color="auto"/>
            <w:bottom w:val="none" w:sz="0" w:space="0" w:color="auto"/>
            <w:right w:val="none" w:sz="0" w:space="0" w:color="auto"/>
          </w:divBdr>
        </w:div>
      </w:divsChild>
    </w:div>
    <w:div w:id="2099255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Maldonado%20R%5BAuthor%5D&amp;cauthor=true&amp;cauthor_uid=8994212" TargetMode="External"/><Relationship Id="rId13" Type="http://schemas.openxmlformats.org/officeDocument/2006/relationships/hyperlink" Target="http://www.ncbi.nlm.nih.gov/pubmed/?term=Roth%20RH%5BAuthor%5D&amp;cauthor=true&amp;cauthor_uid=735314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cbi.nlm.nih.gov/pubmed/?term=Maas%20JW%5BAuthor%5D&amp;cauthor=true&amp;cauthor_uid=735314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Crawley%20JN%5BAuthor%5D&amp;cauthor=true&amp;cauthor_uid=7353141" TargetMode="External"/><Relationship Id="rId5" Type="http://schemas.openxmlformats.org/officeDocument/2006/relationships/footnotes" Target="footnotes.xml"/><Relationship Id="rId15" Type="http://schemas.openxmlformats.org/officeDocument/2006/relationships/hyperlink" Target="http://www.ncbi.nlm.nih.gov/pubmed/?term=George%20TP%5Bauth%5D" TargetMode="External"/><Relationship Id="rId10" Type="http://schemas.openxmlformats.org/officeDocument/2006/relationships/hyperlink" Target="http://www.ncbi.nlm.nih.gov/pubmed/7353141" TargetMode="External"/><Relationship Id="rId4" Type="http://schemas.openxmlformats.org/officeDocument/2006/relationships/webSettings" Target="webSettings.xml"/><Relationship Id="rId9" Type="http://schemas.openxmlformats.org/officeDocument/2006/relationships/hyperlink" Target="http://www.ncbi.nlm.nih.gov/pubmed/8994212" TargetMode="External"/><Relationship Id="rId14" Type="http://schemas.openxmlformats.org/officeDocument/2006/relationships/hyperlink" Target="http://www.ncbi.nlm.nih.gov/pubmed/?term=Kosten%20TR%5Bauth%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2310</Words>
  <Characters>13169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Innovative Health Solutions</Company>
  <LinksUpToDate>false</LinksUpToDate>
  <CharactersWithSpaces>15449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Chris Brown</dc:creator>
  <cp:lastModifiedBy>Guest</cp:lastModifiedBy>
  <cp:revision>2</cp:revision>
  <cp:lastPrinted>2016-04-13T18:16:00Z</cp:lastPrinted>
  <dcterms:created xsi:type="dcterms:W3CDTF">2016-04-27T16:41:00Z</dcterms:created>
  <dcterms:modified xsi:type="dcterms:W3CDTF">2016-04-27T16:41:00Z</dcterms:modified>
</cp:coreProperties>
</file>